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C13D3" w14:textId="77777777" w:rsidR="00AF6FBF" w:rsidRPr="00AF6FBF" w:rsidRDefault="00AF6FBF" w:rsidP="00AF6FBF">
      <w:pPr>
        <w:pBdr>
          <w:bottom w:val="single" w:sz="6" w:space="1" w:color="auto"/>
        </w:pBdr>
        <w:spacing w:after="0" w:line="240" w:lineRule="auto"/>
        <w:jc w:val="center"/>
        <w:rPr>
          <w:rFonts w:ascii="Arial" w:eastAsia="Times New Roman" w:hAnsi="Arial" w:cs="Arial"/>
          <w:vanish/>
          <w:lang w:eastAsia="pl-PL"/>
        </w:rPr>
      </w:pPr>
      <w:r w:rsidRPr="00AF6FBF">
        <w:rPr>
          <w:rFonts w:ascii="Arial" w:eastAsia="Times New Roman" w:hAnsi="Arial" w:cs="Arial"/>
          <w:vanish/>
          <w:lang w:eastAsia="pl-PL"/>
        </w:rPr>
        <w:t>Początek formularza</w:t>
      </w:r>
    </w:p>
    <w:p w14:paraId="6C315227" w14:textId="77777777" w:rsidR="00AF6FBF" w:rsidRPr="00AF6FBF" w:rsidRDefault="00AF6FBF" w:rsidP="00AF6FBF">
      <w:pPr>
        <w:spacing w:after="24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lang w:eastAsia="pl-PL"/>
        </w:rPr>
        <w:br/>
        <w:t xml:space="preserve">Ogłoszenie nr 772967-N-2020 z dnia 29.12.2020 r. </w:t>
      </w:r>
    </w:p>
    <w:p w14:paraId="3B298D77" w14:textId="77777777" w:rsidR="00AF6FBF" w:rsidRPr="00AF6FBF" w:rsidRDefault="00AF6FBF" w:rsidP="00AF6FBF">
      <w:pPr>
        <w:spacing w:after="0" w:line="240" w:lineRule="auto"/>
        <w:jc w:val="center"/>
        <w:rPr>
          <w:rFonts w:ascii="Arial" w:eastAsia="Times New Roman" w:hAnsi="Arial" w:cs="Arial"/>
          <w:lang w:eastAsia="pl-PL"/>
        </w:rPr>
      </w:pPr>
      <w:r w:rsidRPr="00AF6FBF">
        <w:rPr>
          <w:rFonts w:ascii="Arial" w:eastAsia="Times New Roman" w:hAnsi="Arial" w:cs="Arial"/>
          <w:lang w:eastAsia="pl-PL"/>
        </w:rPr>
        <w:t xml:space="preserve">Gmina Zamość: Wykonanie i dostawa Kalendarza przyrodniczo-kulturowego Gminy Zamość na lata 2022 – 2023 Zadanie współfinansowane w ramach projektu </w:t>
      </w:r>
      <w:proofErr w:type="spellStart"/>
      <w:r w:rsidRPr="00AF6FBF">
        <w:rPr>
          <w:rFonts w:ascii="Arial" w:eastAsia="Times New Roman" w:hAnsi="Arial" w:cs="Arial"/>
          <w:lang w:eastAsia="pl-PL"/>
        </w:rPr>
        <w:t>pn„RoweLove</w:t>
      </w:r>
      <w:proofErr w:type="spellEnd"/>
      <w:r w:rsidRPr="00AF6FBF">
        <w:rPr>
          <w:rFonts w:ascii="Arial" w:eastAsia="Times New Roman" w:hAnsi="Arial" w:cs="Arial"/>
          <w:lang w:eastAsia="pl-PL"/>
        </w:rPr>
        <w:t xml:space="preserve"> Roztocze - razem pomimo granic” realizowanego w ramach Programu Współpracy Transgranicznej Polska–Białoruś–Ukraina 2014-2020</w:t>
      </w:r>
      <w:r w:rsidRPr="00AF6FBF">
        <w:rPr>
          <w:rFonts w:ascii="Arial" w:eastAsia="Times New Roman" w:hAnsi="Arial" w:cs="Arial"/>
          <w:lang w:eastAsia="pl-PL"/>
        </w:rPr>
        <w:br/>
        <w:t xml:space="preserve">OGŁOSZENIE O ZAMÓWIENIU - Usługi </w:t>
      </w:r>
    </w:p>
    <w:p w14:paraId="4424EC44"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Zamieszczanie ogłoszenia:</w:t>
      </w:r>
      <w:r w:rsidRPr="00AF6FBF">
        <w:rPr>
          <w:rFonts w:ascii="Arial" w:eastAsia="Times New Roman" w:hAnsi="Arial" w:cs="Arial"/>
          <w:lang w:eastAsia="pl-PL"/>
        </w:rPr>
        <w:t xml:space="preserve"> Zamieszczanie obowiązkowe </w:t>
      </w:r>
    </w:p>
    <w:p w14:paraId="5788C4F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Ogłoszenie dotyczy:</w:t>
      </w:r>
      <w:r w:rsidRPr="00AF6FBF">
        <w:rPr>
          <w:rFonts w:ascii="Arial" w:eastAsia="Times New Roman" w:hAnsi="Arial" w:cs="Arial"/>
          <w:lang w:eastAsia="pl-PL"/>
        </w:rPr>
        <w:t xml:space="preserve"> Zamówienia publicznego </w:t>
      </w:r>
    </w:p>
    <w:p w14:paraId="34F936E3"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Zamówienie dotyczy projektu lub programu współfinansowanego ze środków Unii Europejskiej </w:t>
      </w:r>
    </w:p>
    <w:p w14:paraId="57BB5F4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Tak </w:t>
      </w:r>
    </w:p>
    <w:p w14:paraId="4A44200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Nazwa projektu lub programu</w:t>
      </w:r>
      <w:r w:rsidRPr="00AF6FBF">
        <w:rPr>
          <w:rFonts w:ascii="Arial" w:eastAsia="Times New Roman" w:hAnsi="Arial" w:cs="Arial"/>
          <w:lang w:eastAsia="pl-PL"/>
        </w:rPr>
        <w:t xml:space="preserve"> </w:t>
      </w:r>
      <w:r w:rsidRPr="00AF6FBF">
        <w:rPr>
          <w:rFonts w:ascii="Arial" w:eastAsia="Times New Roman" w:hAnsi="Arial" w:cs="Arial"/>
          <w:lang w:eastAsia="pl-PL"/>
        </w:rPr>
        <w:br/>
      </w:r>
      <w:proofErr w:type="spellStart"/>
      <w:r w:rsidRPr="00AF6FBF">
        <w:rPr>
          <w:rFonts w:ascii="Arial" w:eastAsia="Times New Roman" w:hAnsi="Arial" w:cs="Arial"/>
          <w:lang w:eastAsia="pl-PL"/>
        </w:rPr>
        <w:t>RoweLove</w:t>
      </w:r>
      <w:proofErr w:type="spellEnd"/>
      <w:r w:rsidRPr="00AF6FBF">
        <w:rPr>
          <w:rFonts w:ascii="Arial" w:eastAsia="Times New Roman" w:hAnsi="Arial" w:cs="Arial"/>
          <w:lang w:eastAsia="pl-PL"/>
        </w:rPr>
        <w:t xml:space="preserve"> Roztocze - razem pomimo granic” realizowanego w ramach Programu Współpracy Transgranicznej Polska–Białoruś–Ukraina 2014-2020 </w:t>
      </w:r>
    </w:p>
    <w:p w14:paraId="328EA86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5E05AA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p>
    <w:p w14:paraId="2B029894"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nie mniejszy niż 30%, osób zatrudnionych przez zakłady pracy chronionej lub wykonawców albo ich jednostki (w %) </w:t>
      </w:r>
      <w:r w:rsidRPr="00AF6FBF">
        <w:rPr>
          <w:rFonts w:ascii="Arial" w:eastAsia="Times New Roman" w:hAnsi="Arial" w:cs="Arial"/>
          <w:lang w:eastAsia="pl-PL"/>
        </w:rPr>
        <w:br/>
      </w:r>
    </w:p>
    <w:p w14:paraId="1DA42C6D"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u w:val="single"/>
          <w:lang w:eastAsia="pl-PL"/>
        </w:rPr>
        <w:t>SEKCJA I: ZAMAWIAJĄCY</w:t>
      </w:r>
      <w:r w:rsidRPr="00AF6FBF">
        <w:rPr>
          <w:rFonts w:ascii="Arial" w:eastAsia="Times New Roman" w:hAnsi="Arial" w:cs="Arial"/>
          <w:lang w:eastAsia="pl-PL"/>
        </w:rPr>
        <w:t xml:space="preserve"> </w:t>
      </w:r>
    </w:p>
    <w:p w14:paraId="3E49101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Postępowanie przeprowadza centralny zamawiający </w:t>
      </w:r>
    </w:p>
    <w:p w14:paraId="13FB0891"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p>
    <w:p w14:paraId="20845DB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Postępowanie przeprowadza podmiot, któremu zamawiający powierzył/powierzyli przeprowadzenie postępowania </w:t>
      </w:r>
    </w:p>
    <w:p w14:paraId="110C3AC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p>
    <w:p w14:paraId="1D37C374"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Informacje na temat podmiotu któremu zamawiający powierzył/powierzyli prowadzenie postępowania:</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Postępowanie jest przeprowadzane wspólnie przez zamawiających</w:t>
      </w:r>
      <w:r w:rsidRPr="00AF6FBF">
        <w:rPr>
          <w:rFonts w:ascii="Arial" w:eastAsia="Times New Roman" w:hAnsi="Arial" w:cs="Arial"/>
          <w:lang w:eastAsia="pl-PL"/>
        </w:rPr>
        <w:t xml:space="preserve"> </w:t>
      </w:r>
    </w:p>
    <w:p w14:paraId="7F5206D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p>
    <w:p w14:paraId="08DD4DCF"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Postępowanie jest przeprowadzane wspólnie z zamawiającymi z innych państw członkowskich Unii Europejskiej </w:t>
      </w:r>
    </w:p>
    <w:p w14:paraId="2CFEC0A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p>
    <w:p w14:paraId="4431F1A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W przypadku przeprowadzania postępowania wspólnie z zamawiającymi z innych państw członkowskich Unii Europejskiej – mające zastosowanie krajowe prawo zamówień publicznych:</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Informacje dodatkowe:</w:t>
      </w:r>
      <w:r w:rsidRPr="00AF6FBF">
        <w:rPr>
          <w:rFonts w:ascii="Arial" w:eastAsia="Times New Roman" w:hAnsi="Arial" w:cs="Arial"/>
          <w:lang w:eastAsia="pl-PL"/>
        </w:rPr>
        <w:t xml:space="preserve"> </w:t>
      </w:r>
    </w:p>
    <w:p w14:paraId="4B1080D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 1) NAZWA I ADRES: </w:t>
      </w:r>
      <w:r w:rsidRPr="00AF6FBF">
        <w:rPr>
          <w:rFonts w:ascii="Arial" w:eastAsia="Times New Roman" w:hAnsi="Arial" w:cs="Arial"/>
          <w:lang w:eastAsia="pl-PL"/>
        </w:rPr>
        <w:t xml:space="preserve">Gmina Zamość, krajowy numer identyfikacyjny 54068200000000, ul. Peowiaków  92 , 22-400  Zamość, woj. lubelskie, państwo Polska, tel. 84 639-29-59, e-mail gmina@zamosc.org.pl, faks 84 639-23-64. </w:t>
      </w:r>
      <w:r w:rsidRPr="00AF6FBF">
        <w:rPr>
          <w:rFonts w:ascii="Arial" w:eastAsia="Times New Roman" w:hAnsi="Arial" w:cs="Arial"/>
          <w:lang w:eastAsia="pl-PL"/>
        </w:rPr>
        <w:br/>
        <w:t xml:space="preserve">Adres strony internetowej (URL): https://ugzamosc.bip.lubelskie.pl </w:t>
      </w:r>
      <w:r w:rsidRPr="00AF6FBF">
        <w:rPr>
          <w:rFonts w:ascii="Arial" w:eastAsia="Times New Roman" w:hAnsi="Arial" w:cs="Arial"/>
          <w:lang w:eastAsia="pl-PL"/>
        </w:rPr>
        <w:br/>
      </w:r>
      <w:r w:rsidRPr="00AF6FBF">
        <w:rPr>
          <w:rFonts w:ascii="Arial" w:eastAsia="Times New Roman" w:hAnsi="Arial" w:cs="Arial"/>
          <w:lang w:eastAsia="pl-PL"/>
        </w:rPr>
        <w:lastRenderedPageBreak/>
        <w:t xml:space="preserve">Adres profilu nabywcy: </w:t>
      </w:r>
      <w:r w:rsidRPr="00AF6FBF">
        <w:rPr>
          <w:rFonts w:ascii="Arial" w:eastAsia="Times New Roman" w:hAnsi="Arial" w:cs="Arial"/>
          <w:lang w:eastAsia="pl-PL"/>
        </w:rPr>
        <w:br/>
        <w:t xml:space="preserve">Adres strony internetowej pod którym można uzyskać dostęp do narzędzi i urządzeń lub formatów plików, które nie są ogólnie dostępne </w:t>
      </w:r>
    </w:p>
    <w:p w14:paraId="532B848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 2) RODZAJ ZAMAWIAJĄCEGO: </w:t>
      </w:r>
      <w:r w:rsidRPr="00AF6FBF">
        <w:rPr>
          <w:rFonts w:ascii="Arial" w:eastAsia="Times New Roman" w:hAnsi="Arial" w:cs="Arial"/>
          <w:lang w:eastAsia="pl-PL"/>
        </w:rPr>
        <w:t xml:space="preserve">Zamawiający udzielający zamówień, o którym mowa w art. 3 ust. 1 pkt 5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t>
      </w:r>
      <w:r w:rsidRPr="00AF6FBF">
        <w:rPr>
          <w:rFonts w:ascii="Arial" w:eastAsia="Times New Roman" w:hAnsi="Arial" w:cs="Arial"/>
          <w:lang w:eastAsia="pl-PL"/>
        </w:rPr>
        <w:br/>
      </w:r>
    </w:p>
    <w:p w14:paraId="478839BC"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I.3) WSPÓLNE UDZIELANIE ZAMÓWIENIA </w:t>
      </w:r>
      <w:r w:rsidRPr="00AF6FBF">
        <w:rPr>
          <w:rFonts w:ascii="Arial" w:eastAsia="Times New Roman" w:hAnsi="Arial" w:cs="Arial"/>
          <w:b/>
          <w:bCs/>
          <w:i/>
          <w:iCs/>
          <w:lang w:eastAsia="pl-PL"/>
        </w:rPr>
        <w:t>(jeżeli dotyczy)</w:t>
      </w:r>
      <w:r w:rsidRPr="00AF6FBF">
        <w:rPr>
          <w:rFonts w:ascii="Arial" w:eastAsia="Times New Roman" w:hAnsi="Arial" w:cs="Arial"/>
          <w:b/>
          <w:bCs/>
          <w:lang w:eastAsia="pl-PL"/>
        </w:rPr>
        <w:t xml:space="preserve">: </w:t>
      </w:r>
    </w:p>
    <w:p w14:paraId="501BC374"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F6FBF">
        <w:rPr>
          <w:rFonts w:ascii="Arial" w:eastAsia="Times New Roman" w:hAnsi="Arial" w:cs="Arial"/>
          <w:lang w:eastAsia="pl-PL"/>
        </w:rPr>
        <w:br/>
      </w:r>
    </w:p>
    <w:p w14:paraId="5426110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I.4) KOMUNIKACJA: </w:t>
      </w:r>
      <w:r w:rsidRPr="00AF6FBF">
        <w:rPr>
          <w:rFonts w:ascii="Arial" w:eastAsia="Times New Roman" w:hAnsi="Arial" w:cs="Arial"/>
          <w:lang w:eastAsia="pl-PL"/>
        </w:rPr>
        <w:br/>
      </w:r>
      <w:r w:rsidRPr="00AF6FBF">
        <w:rPr>
          <w:rFonts w:ascii="Arial" w:eastAsia="Times New Roman" w:hAnsi="Arial" w:cs="Arial"/>
          <w:b/>
          <w:bCs/>
          <w:lang w:eastAsia="pl-PL"/>
        </w:rPr>
        <w:t>Nieograniczony, pełny i bezpośredni dostęp do dokumentów z postępowania można uzyskać pod adresem (URL)</w:t>
      </w:r>
      <w:r w:rsidRPr="00AF6FBF">
        <w:rPr>
          <w:rFonts w:ascii="Arial" w:eastAsia="Times New Roman" w:hAnsi="Arial" w:cs="Arial"/>
          <w:lang w:eastAsia="pl-PL"/>
        </w:rPr>
        <w:t xml:space="preserve"> </w:t>
      </w:r>
    </w:p>
    <w:p w14:paraId="53683C3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r>
    </w:p>
    <w:p w14:paraId="60DB01CA"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Adres strony internetowej, na której zamieszczona będzie specyfikacja istotnych warunków zamówienia </w:t>
      </w:r>
    </w:p>
    <w:p w14:paraId="4CE08D3B"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https://ugzamosc.bip.lubelskie.pl </w:t>
      </w:r>
    </w:p>
    <w:p w14:paraId="5D96EB05"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Dostęp do dokumentów z postępowania jest ograniczony - więcej informacji można uzyskać pod adresem </w:t>
      </w:r>
    </w:p>
    <w:p w14:paraId="01C30FD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r>
    </w:p>
    <w:p w14:paraId="33424EB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Oferty lub wnioski o dopuszczenie do udziału w postępowaniu należy przesyłać:</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Elektronicznie</w:t>
      </w:r>
      <w:r w:rsidRPr="00AF6FBF">
        <w:rPr>
          <w:rFonts w:ascii="Arial" w:eastAsia="Times New Roman" w:hAnsi="Arial" w:cs="Arial"/>
          <w:lang w:eastAsia="pl-PL"/>
        </w:rPr>
        <w:t xml:space="preserve"> </w:t>
      </w:r>
    </w:p>
    <w:p w14:paraId="11D3A10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adres </w:t>
      </w:r>
      <w:r w:rsidRPr="00AF6FBF">
        <w:rPr>
          <w:rFonts w:ascii="Arial" w:eastAsia="Times New Roman" w:hAnsi="Arial" w:cs="Arial"/>
          <w:lang w:eastAsia="pl-PL"/>
        </w:rPr>
        <w:br/>
      </w:r>
    </w:p>
    <w:p w14:paraId="7ED43C89" w14:textId="77777777" w:rsidR="00AF6FBF" w:rsidRPr="00AF6FBF" w:rsidRDefault="00AF6FBF" w:rsidP="00AF6FBF">
      <w:pPr>
        <w:spacing w:after="0" w:line="240" w:lineRule="auto"/>
        <w:rPr>
          <w:rFonts w:ascii="Arial" w:eastAsia="Times New Roman" w:hAnsi="Arial" w:cs="Arial"/>
          <w:lang w:eastAsia="pl-PL"/>
        </w:rPr>
      </w:pPr>
    </w:p>
    <w:p w14:paraId="2F23552C"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Dopuszczone jest przesłanie ofert lub wniosków o dopuszczenie do udziału w postępowaniu w inny sposób:</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Nie </w:t>
      </w:r>
      <w:r w:rsidRPr="00AF6FBF">
        <w:rPr>
          <w:rFonts w:ascii="Arial" w:eastAsia="Times New Roman" w:hAnsi="Arial" w:cs="Arial"/>
          <w:lang w:eastAsia="pl-PL"/>
        </w:rPr>
        <w:br/>
        <w:t xml:space="preserve">Inny sposób: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Wymagane jest przesłanie ofert lub wniosków o dopuszczenie do udziału w postępowaniu w inny sposób:</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Tak </w:t>
      </w:r>
      <w:r w:rsidRPr="00AF6FBF">
        <w:rPr>
          <w:rFonts w:ascii="Arial" w:eastAsia="Times New Roman" w:hAnsi="Arial" w:cs="Arial"/>
          <w:lang w:eastAsia="pl-PL"/>
        </w:rPr>
        <w:br/>
        <w:t xml:space="preserve">Inny sposób: </w:t>
      </w:r>
      <w:r w:rsidRPr="00AF6FBF">
        <w:rPr>
          <w:rFonts w:ascii="Arial" w:eastAsia="Times New Roman" w:hAnsi="Arial" w:cs="Arial"/>
          <w:lang w:eastAsia="pl-PL"/>
        </w:rPr>
        <w:br/>
        <w:t xml:space="preserve">pisemnie, za pomocą operatora pocztowego, osobiście, przez posłańca </w:t>
      </w:r>
      <w:r w:rsidRPr="00AF6FBF">
        <w:rPr>
          <w:rFonts w:ascii="Arial" w:eastAsia="Times New Roman" w:hAnsi="Arial" w:cs="Arial"/>
          <w:lang w:eastAsia="pl-PL"/>
        </w:rPr>
        <w:br/>
        <w:t xml:space="preserve">Adres: </w:t>
      </w:r>
      <w:r w:rsidRPr="00AF6FBF">
        <w:rPr>
          <w:rFonts w:ascii="Arial" w:eastAsia="Times New Roman" w:hAnsi="Arial" w:cs="Arial"/>
          <w:lang w:eastAsia="pl-PL"/>
        </w:rPr>
        <w:br/>
        <w:t xml:space="preserve">22-400 Zamość, ul. Peowiaków 92 </w:t>
      </w:r>
    </w:p>
    <w:p w14:paraId="79874722"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Komunikacja elektroniczna wymaga korzystania z narzędzi i urządzeń lub formatów plików, które nie są ogólnie dostępne</w:t>
      </w:r>
      <w:r w:rsidRPr="00AF6FBF">
        <w:rPr>
          <w:rFonts w:ascii="Arial" w:eastAsia="Times New Roman" w:hAnsi="Arial" w:cs="Arial"/>
          <w:lang w:eastAsia="pl-PL"/>
        </w:rPr>
        <w:t xml:space="preserve"> </w:t>
      </w:r>
    </w:p>
    <w:p w14:paraId="55C0CE7F"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Nieograniczony, pełny, bezpośredni i bezpłatny dostęp do tych narzędzi można uzyskać pod </w:t>
      </w:r>
      <w:r w:rsidRPr="00AF6FBF">
        <w:rPr>
          <w:rFonts w:ascii="Arial" w:eastAsia="Times New Roman" w:hAnsi="Arial" w:cs="Arial"/>
          <w:lang w:eastAsia="pl-PL"/>
        </w:rPr>
        <w:lastRenderedPageBreak/>
        <w:t xml:space="preserve">adresem: (URL) </w:t>
      </w:r>
      <w:r w:rsidRPr="00AF6FBF">
        <w:rPr>
          <w:rFonts w:ascii="Arial" w:eastAsia="Times New Roman" w:hAnsi="Arial" w:cs="Arial"/>
          <w:lang w:eastAsia="pl-PL"/>
        </w:rPr>
        <w:br/>
      </w:r>
    </w:p>
    <w:p w14:paraId="60BED4BF"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u w:val="single"/>
          <w:lang w:eastAsia="pl-PL"/>
        </w:rPr>
        <w:t xml:space="preserve">SEKCJA II: PRZEDMIOT ZAMÓWIENIA </w:t>
      </w:r>
    </w:p>
    <w:p w14:paraId="13F491D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II.1) Nazwa nadana zamówieniu przez zamawiającego: </w:t>
      </w:r>
      <w:r w:rsidRPr="00AF6FBF">
        <w:rPr>
          <w:rFonts w:ascii="Arial" w:eastAsia="Times New Roman" w:hAnsi="Arial" w:cs="Arial"/>
          <w:lang w:eastAsia="pl-PL"/>
        </w:rPr>
        <w:t xml:space="preserve">Wykonanie i dostawa Kalendarza przyrodniczo-kulturowego Gminy Zamość na lata 2022 – 2023 Zadanie współfinansowane w ramach projektu </w:t>
      </w:r>
      <w:proofErr w:type="spellStart"/>
      <w:r w:rsidRPr="00AF6FBF">
        <w:rPr>
          <w:rFonts w:ascii="Arial" w:eastAsia="Times New Roman" w:hAnsi="Arial" w:cs="Arial"/>
          <w:lang w:eastAsia="pl-PL"/>
        </w:rPr>
        <w:t>pn„RoweLove</w:t>
      </w:r>
      <w:proofErr w:type="spellEnd"/>
      <w:r w:rsidRPr="00AF6FBF">
        <w:rPr>
          <w:rFonts w:ascii="Arial" w:eastAsia="Times New Roman" w:hAnsi="Arial" w:cs="Arial"/>
          <w:lang w:eastAsia="pl-PL"/>
        </w:rPr>
        <w:t xml:space="preserve"> Roztocze - razem pomimo granic” realizowanego w ramach Programu Współpracy Transgranicznej Polska–Białoruś–Ukraina 2014-2020 </w:t>
      </w:r>
      <w:r w:rsidRPr="00AF6FBF">
        <w:rPr>
          <w:rFonts w:ascii="Arial" w:eastAsia="Times New Roman" w:hAnsi="Arial" w:cs="Arial"/>
          <w:lang w:eastAsia="pl-PL"/>
        </w:rPr>
        <w:br/>
      </w:r>
      <w:r w:rsidRPr="00AF6FBF">
        <w:rPr>
          <w:rFonts w:ascii="Arial" w:eastAsia="Times New Roman" w:hAnsi="Arial" w:cs="Arial"/>
          <w:b/>
          <w:bCs/>
          <w:lang w:eastAsia="pl-PL"/>
        </w:rPr>
        <w:t xml:space="preserve">Numer referencyjny: </w:t>
      </w:r>
      <w:r w:rsidRPr="00AF6FBF">
        <w:rPr>
          <w:rFonts w:ascii="Arial" w:eastAsia="Times New Roman" w:hAnsi="Arial" w:cs="Arial"/>
          <w:lang w:eastAsia="pl-PL"/>
        </w:rPr>
        <w:t xml:space="preserve">RI.271.44.2020 </w:t>
      </w:r>
      <w:r w:rsidRPr="00AF6FBF">
        <w:rPr>
          <w:rFonts w:ascii="Arial" w:eastAsia="Times New Roman" w:hAnsi="Arial" w:cs="Arial"/>
          <w:lang w:eastAsia="pl-PL"/>
        </w:rPr>
        <w:br/>
      </w:r>
      <w:r w:rsidRPr="00AF6FBF">
        <w:rPr>
          <w:rFonts w:ascii="Arial" w:eastAsia="Times New Roman" w:hAnsi="Arial" w:cs="Arial"/>
          <w:b/>
          <w:bCs/>
          <w:lang w:eastAsia="pl-PL"/>
        </w:rPr>
        <w:t xml:space="preserve">Przed wszczęciem postępowania o udzielenie zamówienia przeprowadzono dialog techniczny </w:t>
      </w:r>
    </w:p>
    <w:p w14:paraId="288B682E" w14:textId="77777777" w:rsidR="00AF6FBF" w:rsidRPr="00AF6FBF" w:rsidRDefault="00AF6FBF" w:rsidP="00AF6FBF">
      <w:pPr>
        <w:spacing w:after="0" w:line="240" w:lineRule="auto"/>
        <w:jc w:val="both"/>
        <w:rPr>
          <w:rFonts w:ascii="Arial" w:eastAsia="Times New Roman" w:hAnsi="Arial" w:cs="Arial"/>
          <w:lang w:eastAsia="pl-PL"/>
        </w:rPr>
      </w:pPr>
      <w:r w:rsidRPr="00AF6FBF">
        <w:rPr>
          <w:rFonts w:ascii="Arial" w:eastAsia="Times New Roman" w:hAnsi="Arial" w:cs="Arial"/>
          <w:lang w:eastAsia="pl-PL"/>
        </w:rPr>
        <w:t xml:space="preserve">Nie </w:t>
      </w:r>
    </w:p>
    <w:p w14:paraId="0728715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II.2) Rodzaj zamówienia: </w:t>
      </w:r>
      <w:r w:rsidRPr="00AF6FBF">
        <w:rPr>
          <w:rFonts w:ascii="Arial" w:eastAsia="Times New Roman" w:hAnsi="Arial" w:cs="Arial"/>
          <w:lang w:eastAsia="pl-PL"/>
        </w:rPr>
        <w:t xml:space="preserve">Usługi </w:t>
      </w:r>
      <w:r w:rsidRPr="00AF6FBF">
        <w:rPr>
          <w:rFonts w:ascii="Arial" w:eastAsia="Times New Roman" w:hAnsi="Arial" w:cs="Arial"/>
          <w:lang w:eastAsia="pl-PL"/>
        </w:rPr>
        <w:br/>
      </w:r>
      <w:r w:rsidRPr="00AF6FBF">
        <w:rPr>
          <w:rFonts w:ascii="Arial" w:eastAsia="Times New Roman" w:hAnsi="Arial" w:cs="Arial"/>
          <w:b/>
          <w:bCs/>
          <w:lang w:eastAsia="pl-PL"/>
        </w:rPr>
        <w:t>II.3) Informacja o możliwości składania ofert częściowych</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Zamówienie podzielone jest na części: </w:t>
      </w:r>
    </w:p>
    <w:p w14:paraId="3591257F"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r>
      <w:r w:rsidRPr="00AF6FBF">
        <w:rPr>
          <w:rFonts w:ascii="Arial" w:eastAsia="Times New Roman" w:hAnsi="Arial" w:cs="Arial"/>
          <w:b/>
          <w:bCs/>
          <w:lang w:eastAsia="pl-PL"/>
        </w:rPr>
        <w:t>Oferty lub wnioski o dopuszczenie do udziału w postępowaniu można składać w odniesieniu do:</w:t>
      </w:r>
      <w:r w:rsidRPr="00AF6FBF">
        <w:rPr>
          <w:rFonts w:ascii="Arial" w:eastAsia="Times New Roman" w:hAnsi="Arial" w:cs="Arial"/>
          <w:lang w:eastAsia="pl-PL"/>
        </w:rPr>
        <w:t xml:space="preserve"> </w:t>
      </w:r>
      <w:r w:rsidRPr="00AF6FBF">
        <w:rPr>
          <w:rFonts w:ascii="Arial" w:eastAsia="Times New Roman" w:hAnsi="Arial" w:cs="Arial"/>
          <w:lang w:eastAsia="pl-PL"/>
        </w:rPr>
        <w:br/>
      </w:r>
    </w:p>
    <w:p w14:paraId="1C583B8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Zamawiający zastrzega sobie prawo do udzielenia łącznie następujących części lub grup części:</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Maksymalna liczba części zamówienia, na które może zostać udzielone zamówienie jednemu wykonawcy:</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II.4) Krótki opis przedmiotu zamówienia </w:t>
      </w:r>
      <w:r w:rsidRPr="00AF6FBF">
        <w:rPr>
          <w:rFonts w:ascii="Arial" w:eastAsia="Times New Roman" w:hAnsi="Arial" w:cs="Arial"/>
          <w:i/>
          <w:iCs/>
          <w:lang w:eastAsia="pl-PL"/>
        </w:rPr>
        <w:t>(wielkość, zakres, rodzaj i ilość dostaw, usług lub robót budowlanych lub określenie zapotrzebowania i wymagań )</w:t>
      </w:r>
      <w:r w:rsidRPr="00AF6FBF">
        <w:rPr>
          <w:rFonts w:ascii="Arial" w:eastAsia="Times New Roman" w:hAnsi="Arial" w:cs="Arial"/>
          <w:b/>
          <w:bCs/>
          <w:lang w:eastAsia="pl-PL"/>
        </w:rPr>
        <w:t xml:space="preserve"> a w przypadku partnerstwa innowacyjnego - określenie zapotrzebowania na innowacyjny produkt, usługę lub roboty budowlane: </w:t>
      </w:r>
      <w:r w:rsidRPr="00AF6FBF">
        <w:rPr>
          <w:rFonts w:ascii="Arial" w:eastAsia="Times New Roman" w:hAnsi="Arial" w:cs="Arial"/>
          <w:lang w:eastAsia="pl-PL"/>
        </w:rPr>
        <w:t>Przedmiotem zamówienia jest: • opracowanie i wykonanie kalendarza dwuletniego - na 2022 i 2023 rok • przed wydrukiem, udostępnienie Zamawiającemu pliku w formacie PDF kalendarza oraz korekta i uwzględnienie uwag Zamawiającego • zapakowanie i dostarczenie kalendarzy pod wskazany przez Zamawiającego adres Parametry techniczne: • kalendarz ścienny wieloplanszowy • nakład 5000 sztuk • układ pionowy • format A2, wymiary około 42 x 59,4 cm • objętość 13 kartek zadrukowanych obustronnie wykonanych z papieru kredowego o gramaturze minimum 220g/m2 + plecki wykonane z kartonu białego o gramaturze 300g/m2 • papier matowy lub satynowy • kolor 4+4 CMYK (</w:t>
      </w:r>
      <w:proofErr w:type="spellStart"/>
      <w:r w:rsidRPr="00AF6FBF">
        <w:rPr>
          <w:rFonts w:ascii="Arial" w:eastAsia="Times New Roman" w:hAnsi="Arial" w:cs="Arial"/>
          <w:lang w:eastAsia="pl-PL"/>
        </w:rPr>
        <w:t>full</w:t>
      </w:r>
      <w:proofErr w:type="spellEnd"/>
      <w:r w:rsidRPr="00AF6FBF">
        <w:rPr>
          <w:rFonts w:ascii="Arial" w:eastAsia="Times New Roman" w:hAnsi="Arial" w:cs="Arial"/>
          <w:lang w:eastAsia="pl-PL"/>
        </w:rPr>
        <w:t xml:space="preserve"> </w:t>
      </w:r>
      <w:proofErr w:type="spellStart"/>
      <w:r w:rsidRPr="00AF6FBF">
        <w:rPr>
          <w:rFonts w:ascii="Arial" w:eastAsia="Times New Roman" w:hAnsi="Arial" w:cs="Arial"/>
          <w:lang w:eastAsia="pl-PL"/>
        </w:rPr>
        <w:t>color</w:t>
      </w:r>
      <w:proofErr w:type="spellEnd"/>
      <w:r w:rsidRPr="00AF6FBF">
        <w:rPr>
          <w:rFonts w:ascii="Arial" w:eastAsia="Times New Roman" w:hAnsi="Arial" w:cs="Arial"/>
          <w:lang w:eastAsia="pl-PL"/>
        </w:rPr>
        <w:t>) • oprawa - biała spirala na krótszym boku z zawieszką Założenia merytoryczne: Kalendarz dwuletni – na rok 2022 i 2023, każdy miesiąc na jednej stronie karty (2 miesiące na jednej karcie). Kalendarium na kartach wewnętrznych powinno zawierać zapisane w językach: polskim, angielskim i ukraińskim nazwy miesięcy i dni tygodnia. Tłumaczenie treści na języki obce jest w obowiązku Wykonawcy. Kalendarium powinno być zapisane cyframi arabskimi i posiadać wyróżnione odrębnymi kolorami cyfry określające dni robocze, dni świąteczne – wolne od pracy w Polsce i na Ukrainie oraz niedziele. Przy każdym dniu mają być zamieszczone imiona w języku polskim (tzw. imieniny). Nazwy dni świątecznych w Polsce i na Ukrainie należy podać w języku polskim i w języku ukraińskim. Usługa obejmuje opracowanie merytoryczne, fotograficzne i graficzne kalendarza zawierającego około 24 podpisanych zdjęć (1 zdjęcie na jeden miesiąc + okładka w formie mozaiki ze zdjęć z wewnątrz kalendarza). Zdjęcia będą pokazywać m.in. obszary atrakcyjne przyrodniczo na terenie Gminy Zamość i obiekty infrastrukturalne zrealizowane w ramach projektu pn. „</w:t>
      </w:r>
      <w:proofErr w:type="spellStart"/>
      <w:r w:rsidRPr="00AF6FBF">
        <w:rPr>
          <w:rFonts w:ascii="Arial" w:eastAsia="Times New Roman" w:hAnsi="Arial" w:cs="Arial"/>
          <w:lang w:eastAsia="pl-PL"/>
        </w:rPr>
        <w:t>RoweLove</w:t>
      </w:r>
      <w:proofErr w:type="spellEnd"/>
      <w:r w:rsidRPr="00AF6FBF">
        <w:rPr>
          <w:rFonts w:ascii="Arial" w:eastAsia="Times New Roman" w:hAnsi="Arial" w:cs="Arial"/>
          <w:lang w:eastAsia="pl-PL"/>
        </w:rPr>
        <w:t xml:space="preserve"> Roztocze – razem pomimo granic”. Na każdy miesiąc musi zostać wykorzystane inne zdjęcie (w sumie 24 zdjęć) – adekwatnie do pory roku i miesiąca, na którego karcie zdjęcie zostanie wykorzystane. Każda karta dla danego miesiąca ma </w:t>
      </w:r>
      <w:r w:rsidRPr="00AF6FBF">
        <w:rPr>
          <w:rFonts w:ascii="Arial" w:eastAsia="Times New Roman" w:hAnsi="Arial" w:cs="Arial"/>
          <w:lang w:eastAsia="pl-PL"/>
        </w:rPr>
        <w:lastRenderedPageBreak/>
        <w:t xml:space="preserve">zawierać jedno zdjęcie i kalendarium. Zdjęcia wykonawca wykona we własnym zakresie lub zakupi z legalnego źródła. Dodatkowe informacje i zobowiązania Wykonawcy: • Wykonawca będzie dysponował osobą (lub osobami) zdolną do wykonania zamówienia (m.in. redaktor, grafik, koordynator zadania), posiadającą doświadczenie przy realizacji tego typu usługi • na kalendarzu muszą pojawić się treści dotyczące nazwy projektu, nazwa i logo programu z którego jest realizowany, flaga Unii Europejskiej, informacja o współfinansowaniu projektu ze środków unijnych oraz logo i nazwy Partnerów Projektu oraz formuła zrzeczenia się odpowiedzialności – te treści do zamieszczenia na kalendarzu zostaną przekazane przez Zamawiającego • na kalendarzu należy zamieścić informację – „Publikacja bezpłatna” • na kalendarzu powinna znaleźć się stopka redakcyjna, która jednoznacznie będzie wskazywać, że: „Wydano na zlecenie Gminy Zamość, ul. Peowiaków 92, 22-400 Zamość” • wykonanie i/lub pozyskanie i obróbka zdjęć wykorzystanych w kalendarzu jest po stronie Wykonawcy; zdjęcia muszą cechować się wysokim poziomem technicznym i artystycznym • jeśli na zdjęciach pojawi się wizerunek danych osób, po stronie Wykonawcy konieczne jest uzyskanie zgód na publikację ich wizerunku • dostarczenie oraz złożenie w wyznaczonym miejscu przedmiotu zamówienia pod adres Zamawiającego tj. Urząd Gminy Zamość, ul. Peowiaków 92, 22-400 Zamość lub inne wskazane przez Zamawiającego miejsce na terenie Gminy Zamość; rozładunek jest po stronie Wykonawcy • przedmiot zamówienia należy dostarczyć w opakowaniach zbiorczych; na każdym z opakowań zbiorczych należy umieścić informację z tytułem i liczbą sztuk, które zawiera opakowanie (po 50 szt.) • wszelkie uzgodnienia dotyczące opracowania graficznego kalendarza będą odbywały się w siedzibie Zamawiającego tj. Urząd Gminy Zamość, ul. Peowiaków 92, 22-400 Zamość • przed wydrukiem kalendarza, Wykonawca jest zobowiązany do uzgodnienia i uzyskania akceptacji kolorystyki, koncepcji i projektu graficznego kalendarza przez Zamawiającego, uwzględniania wszystkich uwag Zamawiającego do momentu ostatecznej akceptacji, przedstawienia Zamawiającemu pliku kalendarza w formacie PDF • Wykonawca zobowiązany jest zrealizować przedmiot zamówienia zgodnie ze wszystkimi Wytycznymi Programu Polska-Białoruś-Ukraina 2014-2020, w tym podręcznikami programu i zasadami promocji projektów • Wykonawca zobowiązany jest przekazać Zamawiającemu wszystkie zdjęcia wykorzystane na mapie w formie elektronicznej na stosownym nośniku wraz ze zgodą na ich wykorzystanie w działaniach promocyjnych Gminy Zamość przez ich publikację na stronach internetowych, w mediach społecznościowych i w różnego typu publikacjach • Wykonawca zobowiązany jest przekazać Zamawiającemu kalendarz w wersji PDF celem zamieszczenia i udostępnienia w sieci Internet; plik cyfrowy powinien być przygotowany w sposób umożliwiający przeglądanie kalendarza na stronie internetowej i innych urządzeniach mobilnych w atrakcyjny sposób • Wykonawca zobowiązany jest przekazać Zamawiającemu kalendarz w wersji edytowalnej wraz z prawami autorskimi, celem nanoszenia poprawek oraz rozpowszechnienia poprzez zamieszczanie w sieci Internet oraz dodruk dowolnych ilości wydawnictwa i nieodpłatną dystrybucję w celach promocyjnych Gminy Zamość • 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 OBOWIĄZKI WYKONAWCY 1) Przed wydrukiem kalendarza, Wykonawca jest zobowiązany do uzyskania akceptacji kolorystyki, koncepcji i projektu graficznego kalendarza przez Zamawiającego, uwzględniania wszystkich uwag Zamawiającego do momentu ostatecznej akceptacji, przedstawienia Zamawiającemu plików przedmiotu zamówienia w formacie PDF. 2) Zamawiający zobowiązuje się do dostawy zamówienia w dni robocze w godzinach: od 8:00 do maksymalnie 15:00 3) Po stronie Wykonawcy stoi obowiązek dostawy i rozładunku kalendarzy we wskazanym przez </w:t>
      </w:r>
      <w:proofErr w:type="spellStart"/>
      <w:r w:rsidRPr="00AF6FBF">
        <w:rPr>
          <w:rFonts w:ascii="Arial" w:eastAsia="Times New Roman" w:hAnsi="Arial" w:cs="Arial"/>
          <w:lang w:eastAsia="pl-PL"/>
        </w:rPr>
        <w:t>Zamawiąjącego</w:t>
      </w:r>
      <w:proofErr w:type="spellEnd"/>
      <w:r w:rsidRPr="00AF6FBF">
        <w:rPr>
          <w:rFonts w:ascii="Arial" w:eastAsia="Times New Roman" w:hAnsi="Arial" w:cs="Arial"/>
          <w:lang w:eastAsia="pl-PL"/>
        </w:rPr>
        <w:t xml:space="preserve"> miejscu. Wydatek współfinansowany przez Unię Europejską na potrzeby Europejskiego Instrumentu Sąsiedztwa w ramach Programu Współpracy Transgranicznej Polska-Białoruś-Ukraina 2014-2020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lastRenderedPageBreak/>
        <w:t xml:space="preserve">II.5) Główny kod CPV: </w:t>
      </w:r>
      <w:r w:rsidRPr="00AF6FBF">
        <w:rPr>
          <w:rFonts w:ascii="Arial" w:eastAsia="Times New Roman" w:hAnsi="Arial" w:cs="Arial"/>
          <w:lang w:eastAsia="pl-PL"/>
        </w:rPr>
        <w:t xml:space="preserve">79823000-9 </w:t>
      </w:r>
      <w:r w:rsidRPr="00AF6FBF">
        <w:rPr>
          <w:rFonts w:ascii="Arial" w:eastAsia="Times New Roman" w:hAnsi="Arial" w:cs="Arial"/>
          <w:lang w:eastAsia="pl-PL"/>
        </w:rPr>
        <w:br/>
      </w:r>
      <w:r w:rsidRPr="00AF6FBF">
        <w:rPr>
          <w:rFonts w:ascii="Arial" w:eastAsia="Times New Roman" w:hAnsi="Arial" w:cs="Arial"/>
          <w:b/>
          <w:bCs/>
          <w:lang w:eastAsia="pl-PL"/>
        </w:rPr>
        <w:t>Dodatkowe kody CPV:</w:t>
      </w:r>
      <w:r w:rsidRPr="00AF6FBF">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05"/>
      </w:tblGrid>
      <w:tr w:rsidR="00AF6FBF" w:rsidRPr="00AF6FBF" w14:paraId="42DECD63"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7FF05AF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Kod CPV</w:t>
            </w:r>
          </w:p>
        </w:tc>
      </w:tr>
      <w:tr w:rsidR="00AF6FBF" w:rsidRPr="00AF6FBF" w14:paraId="7F6B504D"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787A1B04"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79822000-2</w:t>
            </w:r>
          </w:p>
        </w:tc>
      </w:tr>
      <w:tr w:rsidR="00AF6FBF" w:rsidRPr="00AF6FBF" w14:paraId="0B671222"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52F490E2"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22110000-4</w:t>
            </w:r>
          </w:p>
        </w:tc>
      </w:tr>
    </w:tbl>
    <w:p w14:paraId="0C2F68A3"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II.6) Całkowita wartość zamówienia </w:t>
      </w:r>
      <w:r w:rsidRPr="00AF6FBF">
        <w:rPr>
          <w:rFonts w:ascii="Arial" w:eastAsia="Times New Roman" w:hAnsi="Arial" w:cs="Arial"/>
          <w:i/>
          <w:iCs/>
          <w:lang w:eastAsia="pl-PL"/>
        </w:rPr>
        <w:t>(jeżeli zamawiający podaje informacje o wartości zamówienia)</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Wartość bez VAT: </w:t>
      </w:r>
      <w:r w:rsidRPr="00AF6FBF">
        <w:rPr>
          <w:rFonts w:ascii="Arial" w:eastAsia="Times New Roman" w:hAnsi="Arial" w:cs="Arial"/>
          <w:lang w:eastAsia="pl-PL"/>
        </w:rPr>
        <w:br/>
        <w:t xml:space="preserve">Waluta: </w:t>
      </w:r>
    </w:p>
    <w:p w14:paraId="11CDF73B"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PLN </w:t>
      </w:r>
      <w:r w:rsidRPr="00AF6FBF">
        <w:rPr>
          <w:rFonts w:ascii="Arial" w:eastAsia="Times New Roman" w:hAnsi="Arial" w:cs="Arial"/>
          <w:lang w:eastAsia="pl-PL"/>
        </w:rPr>
        <w:br/>
      </w:r>
      <w:r w:rsidRPr="00AF6FBF">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AF6FBF">
        <w:rPr>
          <w:rFonts w:ascii="Arial" w:eastAsia="Times New Roman" w:hAnsi="Arial" w:cs="Arial"/>
          <w:lang w:eastAsia="pl-PL"/>
        </w:rPr>
        <w:t xml:space="preserve"> </w:t>
      </w:r>
    </w:p>
    <w:p w14:paraId="259246E3"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AF6FBF">
        <w:rPr>
          <w:rFonts w:ascii="Arial" w:eastAsia="Times New Roman" w:hAnsi="Arial" w:cs="Arial"/>
          <w:b/>
          <w:bCs/>
          <w:lang w:eastAsia="pl-PL"/>
        </w:rPr>
        <w:t>Pzp</w:t>
      </w:r>
      <w:proofErr w:type="spellEnd"/>
      <w:r w:rsidRPr="00AF6FBF">
        <w:rPr>
          <w:rFonts w:ascii="Arial" w:eastAsia="Times New Roman" w:hAnsi="Arial" w:cs="Arial"/>
          <w:b/>
          <w:bCs/>
          <w:lang w:eastAsia="pl-PL"/>
        </w:rPr>
        <w:t xml:space="preserve">: </w:t>
      </w: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Określenie przedmiotu, wielkości lub zakresu oraz warunków na jakich zostaną udzielone zamówienia, o których mowa w art. 67 ust. 1 pkt 6 lub w art. 134 ust. 6 pkt 3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AF6FBF">
        <w:rPr>
          <w:rFonts w:ascii="Arial" w:eastAsia="Times New Roman" w:hAnsi="Arial" w:cs="Arial"/>
          <w:lang w:eastAsia="pl-PL"/>
        </w:rPr>
        <w:t xml:space="preserve"> </w:t>
      </w:r>
      <w:r w:rsidRPr="00AF6FBF">
        <w:rPr>
          <w:rFonts w:ascii="Arial" w:eastAsia="Times New Roman" w:hAnsi="Arial" w:cs="Arial"/>
          <w:lang w:eastAsia="pl-PL"/>
        </w:rPr>
        <w:br/>
        <w:t>miesiącach:   </w:t>
      </w:r>
      <w:r w:rsidRPr="00AF6FBF">
        <w:rPr>
          <w:rFonts w:ascii="Arial" w:eastAsia="Times New Roman" w:hAnsi="Arial" w:cs="Arial"/>
          <w:i/>
          <w:iCs/>
          <w:lang w:eastAsia="pl-PL"/>
        </w:rPr>
        <w:t xml:space="preserve"> lub </w:t>
      </w:r>
      <w:r w:rsidRPr="00AF6FBF">
        <w:rPr>
          <w:rFonts w:ascii="Arial" w:eastAsia="Times New Roman" w:hAnsi="Arial" w:cs="Arial"/>
          <w:b/>
          <w:bCs/>
          <w:lang w:eastAsia="pl-PL"/>
        </w:rPr>
        <w:t>dniach:</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i/>
          <w:iCs/>
          <w:lang w:eastAsia="pl-PL"/>
        </w:rPr>
        <w:t>lub</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 xml:space="preserve">data rozpoczęcia: </w:t>
      </w:r>
      <w:r w:rsidRPr="00AF6FBF">
        <w:rPr>
          <w:rFonts w:ascii="Arial" w:eastAsia="Times New Roman" w:hAnsi="Arial" w:cs="Arial"/>
          <w:lang w:eastAsia="pl-PL"/>
        </w:rPr>
        <w:t> </w:t>
      </w:r>
      <w:r w:rsidRPr="00AF6FBF">
        <w:rPr>
          <w:rFonts w:ascii="Arial" w:eastAsia="Times New Roman" w:hAnsi="Arial" w:cs="Arial"/>
          <w:i/>
          <w:iCs/>
          <w:lang w:eastAsia="pl-PL"/>
        </w:rPr>
        <w:t xml:space="preserve"> lub </w:t>
      </w:r>
      <w:r w:rsidRPr="00AF6FBF">
        <w:rPr>
          <w:rFonts w:ascii="Arial" w:eastAsia="Times New Roman" w:hAnsi="Arial" w:cs="Arial"/>
          <w:b/>
          <w:bCs/>
          <w:lang w:eastAsia="pl-PL"/>
        </w:rPr>
        <w:t xml:space="preserve">zakończenia: </w:t>
      </w:r>
      <w:r w:rsidRPr="00AF6FBF">
        <w:rPr>
          <w:rFonts w:ascii="Arial" w:eastAsia="Times New Roman" w:hAnsi="Arial" w:cs="Arial"/>
          <w:lang w:eastAsia="pl-PL"/>
        </w:rPr>
        <w:t xml:space="preserve">31.05.2021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II.9) Informacje dodatkowe: </w:t>
      </w:r>
    </w:p>
    <w:p w14:paraId="77B62BA2"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u w:val="single"/>
          <w:lang w:eastAsia="pl-PL"/>
        </w:rPr>
        <w:t xml:space="preserve">SEKCJA III: INFORMACJE O CHARAKTERZE PRAWNYM, EKONOMICZNYM, FINANSOWYM I TECHNICZNYM </w:t>
      </w:r>
    </w:p>
    <w:p w14:paraId="22B4D665"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III.1) WARUNKI UDZIAŁU W POSTĘPOWANIU </w:t>
      </w:r>
    </w:p>
    <w:p w14:paraId="0E91B3F1"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III.1.1) Kompetencje lub uprawnienia do prowadzenia określonej działalności zawodowej, o ile wynika to z odrębnych przepisów</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Określenie warunków: - Podpisane oświadczenie o spełnianiu warunków udziału w postępowaniu zgodnie z art. 22 ustawy Prawo zamówień publicznych, -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 przypadku gdy rejestr jest dostępny publicznie nie wymaga się złożenia tego dokumentu (dotyczy np. rejestru przedsiębiorców KRS, CEIDG). </w:t>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b/>
          <w:bCs/>
          <w:lang w:eastAsia="pl-PL"/>
        </w:rPr>
        <w:t xml:space="preserve">III.1.2) Sytuacja finansowa lub ekonomiczna </w:t>
      </w:r>
      <w:r w:rsidRPr="00AF6FBF">
        <w:rPr>
          <w:rFonts w:ascii="Arial" w:eastAsia="Times New Roman" w:hAnsi="Arial" w:cs="Arial"/>
          <w:lang w:eastAsia="pl-PL"/>
        </w:rPr>
        <w:br/>
        <w:t xml:space="preserve">Określenie warunków: Zamawiający nie określa wymagań na spełnienie tego warunku. </w:t>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b/>
          <w:bCs/>
          <w:lang w:eastAsia="pl-PL"/>
        </w:rPr>
        <w:t xml:space="preserve">III.1.3) Zdolność techniczna lub zawodowa </w:t>
      </w:r>
      <w:r w:rsidRPr="00AF6FBF">
        <w:rPr>
          <w:rFonts w:ascii="Arial" w:eastAsia="Times New Roman" w:hAnsi="Arial" w:cs="Arial"/>
          <w:lang w:eastAsia="pl-PL"/>
        </w:rPr>
        <w:br/>
        <w:t xml:space="preserve">Określenie warunków: - Podpisane oświadczenie o spełnianiu warunków udziału w postępowaniu zgodnie z art. 22 ustawy Prawo zamówień publicznych oraz a) W celu potwierdzenia, że Wykonawca posiada niezbędną wiedzę i doświadczenie, Zamawiający wymaga od Wykonawcy wykazania się wykonaniem w okresie ostatnich trzech lat, a jeżeli okres prowadzenia działalności jest krótszy - w tym okresie: co najmniej dwie usługi polegające na opracowaniu (przygotowaniu merytorycznym) kalendarza wieloplanszowego lub trójdzielnego lub jednodzielnego lub plakatowego o wartości min. 10 000,00 zł brutto KAŻDA Przez jedną usługę należy rozumieć usługę świadczoną na rzecz jednego </w:t>
      </w:r>
      <w:r w:rsidRPr="00AF6FBF">
        <w:rPr>
          <w:rFonts w:ascii="Arial" w:eastAsia="Times New Roman" w:hAnsi="Arial" w:cs="Arial"/>
          <w:lang w:eastAsia="pl-PL"/>
        </w:rPr>
        <w:lastRenderedPageBreak/>
        <w:t xml:space="preserve">Zleceniodawcy na podstawie jednej umowy. Zamawiający nie dopuszcza łączenia w celu spełnienia powyższego warunku usług o wartości mniejszej niż wymagana. Zamawiający wymaga załączenia dowodów określających, czy usługi zostały wykonane należycie oraz prawidłowo ukończone; b) Wykonawca spełni warunek jeśli wykaże, że dysponuje osobami o odpowiednich kwalifikacjach zawodowych, uprawnieniach, doświadczeniu i wykształceniu niezbędnym do wykonania zamówienia publicznego: DOŚWIADCZENIE: Wykonawca spełni ten warunek, jeżeli wykaże że dysponuje lub będzie dysponował, co najmniej niżej wymienioną kadrą osobową, którą skieruje do realizacji zamówienia i która spełni następujące kryteria: </w:t>
      </w:r>
      <w:r w:rsidRPr="00AF6FBF">
        <w:rPr>
          <w:rFonts w:ascii="Arial" w:eastAsia="Times New Roman" w:hAnsi="Arial" w:cs="Arial"/>
          <w:lang w:eastAsia="pl-PL"/>
        </w:rPr>
        <w:sym w:font="Symbol" w:char="F06C"/>
      </w:r>
      <w:r w:rsidRPr="00AF6FBF">
        <w:rPr>
          <w:rFonts w:ascii="Arial" w:eastAsia="Times New Roman" w:hAnsi="Arial" w:cs="Arial"/>
          <w:lang w:eastAsia="pl-PL"/>
        </w:rPr>
        <w:t xml:space="preserve"> co najmniej jedną osobą, która wykonała, co najmniej jedną usługę polegającą na opracowaniu (przygotowaniu merytorycznym) kalendarza wieloplanszowego lub trójdzielnego lub jednodzielnego lub plakatowego c) Wykonawca spełni warunek jeśli wykaże, że dysponuje potencjałem technicznym: Zamawiający nie określa wymagań na spełnienie tego warunku. </w:t>
      </w:r>
      <w:r w:rsidRPr="00AF6FBF">
        <w:rPr>
          <w:rFonts w:ascii="Arial" w:eastAsia="Times New Roman" w:hAnsi="Arial" w:cs="Arial"/>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F6FBF">
        <w:rPr>
          <w:rFonts w:ascii="Arial" w:eastAsia="Times New Roman" w:hAnsi="Arial" w:cs="Arial"/>
          <w:lang w:eastAsia="pl-PL"/>
        </w:rPr>
        <w:br/>
        <w:t xml:space="preserve">Informacje dodatkowe: </w:t>
      </w:r>
    </w:p>
    <w:p w14:paraId="06B0D07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III.2) PODSTAWY WYKLUCZENIA </w:t>
      </w:r>
    </w:p>
    <w:p w14:paraId="483A034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III.2.1) Podstawy wykluczenia określone w art. 24 ust. 1 ustawy </w:t>
      </w:r>
      <w:proofErr w:type="spellStart"/>
      <w:r w:rsidRPr="00AF6FBF">
        <w:rPr>
          <w:rFonts w:ascii="Arial" w:eastAsia="Times New Roman" w:hAnsi="Arial" w:cs="Arial"/>
          <w:b/>
          <w:bCs/>
          <w:lang w:eastAsia="pl-PL"/>
        </w:rPr>
        <w:t>Pzp</w:t>
      </w:r>
      <w:proofErr w:type="spellEnd"/>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 xml:space="preserve">III.2.2) Zamawiający przewiduje wykluczenie wykonawcy na podstawie art. 24 ust. 5 ustawy </w:t>
      </w:r>
      <w:proofErr w:type="spellStart"/>
      <w:r w:rsidRPr="00AF6FBF">
        <w:rPr>
          <w:rFonts w:ascii="Arial" w:eastAsia="Times New Roman" w:hAnsi="Arial" w:cs="Arial"/>
          <w:b/>
          <w:bCs/>
          <w:lang w:eastAsia="pl-PL"/>
        </w:rPr>
        <w:t>Pzp</w:t>
      </w:r>
      <w:proofErr w:type="spellEnd"/>
      <w:r w:rsidRPr="00AF6FBF">
        <w:rPr>
          <w:rFonts w:ascii="Arial" w:eastAsia="Times New Roman" w:hAnsi="Arial" w:cs="Arial"/>
          <w:lang w:eastAsia="pl-PL"/>
        </w:rPr>
        <w:t xml:space="preserve"> Tak Zamawiający przewiduje następujące fakultatywne podstawy wykluczenia: Tak (podstawa wykluczenia określona w art. 24 ust. 5 pkt 1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p>
    <w:p w14:paraId="749C8E6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14:paraId="35104742"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Oświadczenie o niepodleganiu wykluczeniu oraz spełnianiu warunków udziału w postępowaniu </w:t>
      </w:r>
      <w:r w:rsidRPr="00AF6FBF">
        <w:rPr>
          <w:rFonts w:ascii="Arial" w:eastAsia="Times New Roman" w:hAnsi="Arial" w:cs="Arial"/>
          <w:lang w:eastAsia="pl-PL"/>
        </w:rPr>
        <w:br/>
        <w:t xml:space="preserve">Tak </w:t>
      </w:r>
      <w:r w:rsidRPr="00AF6FBF">
        <w:rPr>
          <w:rFonts w:ascii="Arial" w:eastAsia="Times New Roman" w:hAnsi="Arial" w:cs="Arial"/>
          <w:lang w:eastAsia="pl-PL"/>
        </w:rPr>
        <w:br/>
      </w:r>
      <w:r w:rsidRPr="00AF6FBF">
        <w:rPr>
          <w:rFonts w:ascii="Arial" w:eastAsia="Times New Roman" w:hAnsi="Arial" w:cs="Arial"/>
          <w:b/>
          <w:bCs/>
          <w:lang w:eastAsia="pl-PL"/>
        </w:rPr>
        <w:t xml:space="preserve">Oświadczenie o spełnianiu kryteriów selekcji </w:t>
      </w:r>
      <w:r w:rsidRPr="00AF6FBF">
        <w:rPr>
          <w:rFonts w:ascii="Arial" w:eastAsia="Times New Roman" w:hAnsi="Arial" w:cs="Arial"/>
          <w:lang w:eastAsia="pl-PL"/>
        </w:rPr>
        <w:br/>
        <w:t xml:space="preserve">Nie </w:t>
      </w:r>
    </w:p>
    <w:p w14:paraId="4C8A853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14:paraId="792591CD"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DOKUMENTY SKŁADANE PO OTWARCIU OFERT BEZ WEZWANIA ZAMAWIAJĄCEGO PRZEZ WSZYSTKICH WYKONAWCÓW: (PROSIMY NIE SKŁADAĆ TYCH DOKUMENTÓW WRAZ Z OFERTĄ) 1. informacja o przynależności lub nie do grupy kapitałowej - Wzór oświadczenia stanowi załącznik nr 11 do SIWZ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Wraz ze złożeniem oświadczenia, wykonawca może przedstawić dowody, że powiązania z innym wykonawcą, nie prowadzą do zakłócenia konkurencji w postępowaniu o udzielenie zamówienia publicznego.. III. DOKUMENTY SKŁADANE PO OTWARCIU OFERT NA WEZWANIE ZAMAWIAJĄCEGO PRZEZ WYKONAWCĘ, KTÓREGO OFERTA ZOSTANIE NAJWYŻEJ OCENIONA 1) aktualny odpis z właściwego rejestru albo zaświadczenie o wpisie do ewidencji działalności </w:t>
      </w:r>
      <w:r w:rsidRPr="00AF6FBF">
        <w:rPr>
          <w:rFonts w:ascii="Arial" w:eastAsia="Times New Roman" w:hAnsi="Arial" w:cs="Arial"/>
          <w:lang w:eastAsia="pl-PL"/>
        </w:rPr>
        <w:lastRenderedPageBreak/>
        <w:t xml:space="preserve">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 przypadku gdy rejestr jest dostępny publicznie nie wymaga się złożenia tego dokumentu (dotyczy np. rejestru przedsiębiorców KRS, CEIDG). 2) wykaz usług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załącznik nr 6 do SIWZ. 3) wykaz osób, które będą uczestniczyć w wykonywaniu zamówienia wraz z informacjami na temat posiadanych wymaganych uprawnień niezbędnych do wykonania zamówienia - wzór wykazu stanowi załącznik nr 8 do SIWZ. 4) Oświadczenie dotyczące posiadanych uprawnień - wzór wykazu stanowi załącznik nr 9 do SIWZ. 5) Informacja o zamiarze zlecenia robót podwykonawcom - wzór wykazu stanowi załącznik nr 10 do SIWZ. 1. Wykonawca powołujący się przy wykazywaniu spełniania warunków udziału w postępowaniu na zasoby innych podmiotów, które będą brały udział w realizacji części zamówienia, przedkłada także dokumenty dotyczące tego podmiotu w zakresie wymaganym dla wykonawcy. 2.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3.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4.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5. Jeżeli Wykonawca nie złoży wyjaśnień, o których mowa w Rozdziale IX SIWZ, oświadczeń lub dokumentów potwierdzających okoliczność, o których mowa w art. 25 ust. 1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o udzielenie wyjaśnień w terminie przez siebie wskazanym, chyba że mimo ich złożenia, uzupełnienia lub poprawienia lub udzielenia wyjaśnień oferta Wykonawcy podlega odrzuceniu albo konieczne byłoby unieważnienie postępowania. 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7. W przypadku wskazania przez Wykonawcę dostępności dokumentów, o których mowa w Rozdziale IX sekcja III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w:t>
      </w:r>
      <w:r w:rsidRPr="00AF6FBF">
        <w:rPr>
          <w:rFonts w:ascii="Arial" w:eastAsia="Times New Roman" w:hAnsi="Arial" w:cs="Arial"/>
          <w:lang w:eastAsia="pl-PL"/>
        </w:rPr>
        <w:lastRenderedPageBreak/>
        <w:t xml:space="preserve">pierwszym są sporządzone w języku obcym Wykonawca zobowiązany jest do przedstawienia ich tłumaczenia na język polski. 8. W przypadku wskazania przez Wykonawcę dokumentów, o których mowa w Rozdziale IX sekcja III SIWZ, które znajdują się w posiadaniu Zamawiającego, w szczególności dokumentów przechowywanych zgodnie z art. 97 ust. 1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Zamawiający w celu potwierdzenia okoliczności, o których mowa w art. 25 ust. 1 pkt. 1 i 3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korzysta z posiadanych oświadczeń lub dokumentów, o ile są one aktualne. 9. Dokumenty sporządzone w języku obcym muszą być składane wraz z tłumaczeniem na język polski. 10. Poświadczenia za zgodność z oryginałem następuje poprzez opatrzenie kopii dokumentu lub kopii oświadczenia, sporządzonych w wersji papierowej, własnoręcznym podpisem. 11. Podpisy Wykonawcy na oświadczeniach i dokumentach muszą być złożone w sposób pozwalający zidentyfikować osobę podpisującą. Zaleca się opatrzenie podpisu pieczątką z imieniem i nazwiskiem osoby podpisującej.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t>
      </w:r>
    </w:p>
    <w:p w14:paraId="31576B3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14:paraId="01B9260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III.5.1) W ZAKRESIE SPEŁNIANIA WARUNKÓW UDZIAŁU W POSTĘPOWANIU:</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DOKUMENTY SKŁADANE PO OTWARCIU OFERT BEZ WEZWANIA ZAMAWIAJĄCEGO PRZEZ WSZYSTKICH WYKONAWCÓW: (PROSIMY NIE SKŁADAĆ TYCH DOKUMENTÓW WRAZ Z OFERTĄ) 1. informacja o przynależności lub nie do grupy kapitałowej - Wzór oświadczenia stanowi załącznik nr 11 do SIWZ - w terminie 3 dni od zamieszczenia przez Zamawiającego informacji z otwarcia ofert na stronie internetowej, na której udostępniana jest SIWZ, Wykonawcy na adres wskazany w Rozdziale I składają bez wezwania oświadczenie o przynależności lub braku przynależności do tej samej grupy kapitałowej o której mowa w art. 24 ust. 1 pkt 23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Wraz ze złożeniem oświadczenia, wykonawca może przedstawić dowody, że powiązania z innym wykonawcą, nie prowadzą do zakłócenia konkurencji w postępowaniu o udzielenie zamówienia publicznego.. III. DOKUMENTY SKŁADANE PO OTWARCIU OFERT NA WEZWANIE ZAMAWIAJĄCEGO PRZEZ WYKONAWCĘ, KTÓREGO OFERTA ZOSTANIE NAJWYŻEJ OCENIONA 1) aktualny odpis z właściwego rejestru albo zaświadczenie o wpisie do ewidencji działalności gospodarczej, jeżeli odrębne przepisy wymagają wpisu do rejestru lub zgłoszenia do ewidencji działalności gospodarczej - wystawionego nie wcześniej niż 6 miesięcy przed upływem terminu składania ofert w celu potwierdzenia braku podstaw do wykluczenia określonych w art. 24 ust. 5 pkt 1 ustawy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W przypadku gdy rejestr jest dostępny publicznie nie wymaga się złożenia tego dokumentu (dotyczy np. rejestru przedsiębiorców KRS, CEIDG). 2) wykaz usług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usługi zostały wykonane należycie i prawidłowo ukończone; przy czym dowodami, o których mowa, są referencje, bądź inne dokumenty wystawione przez podmiot, na rzecz którego usługi były wykonywane, a jeżeli z uzasadnionej przyczyny o obiektywnym charakterze wykonawca nie jest w stanie uzyskać tych dokumentów – inne dokumenty; wzór wykazu stanowi załącznik nr 6 do SIWZ. 3) wykaz osób, które będą uczestniczyć w wykonywaniu zamówienia wraz z informacjami na temat posiadanych wymaganych uprawnień niezbędnych do wykonania zamówienia - wzór wykazu stanowi załącznik nr 8 do SIWZ. 4) Oświadczenie dotyczące posiadanych uprawnień - wzór wykazu stanowi załącznik nr 9 do SIWZ. 5) Informacja o zamiarze zlecenia robót podwykonawcom - wzór wykazu stanowi załącznik nr 10 do SIWZ. 1. Wykonawca powołujący się przy wykazywaniu spełniania warunków udziału w postępowaniu na zasoby innych podmiotów, które będą brały udział w realizacji części zamówienia, przedkłada także dokumenty dotyczące tego podmiotu w zakresie wymaganym </w:t>
      </w:r>
      <w:r w:rsidRPr="00AF6FBF">
        <w:rPr>
          <w:rFonts w:ascii="Arial" w:eastAsia="Times New Roman" w:hAnsi="Arial" w:cs="Arial"/>
          <w:lang w:eastAsia="pl-PL"/>
        </w:rPr>
        <w:lastRenderedPageBreak/>
        <w:t xml:space="preserve">dla wykonawcy. 2. Jeżeli Wykonawca ma siedzibę lub miejsce zamieszkania poza terytorium Rzeczypospolitej Polskiej zamiast dokumentów, o których mowa w pkt 4 a składa dokument lub dokumenty wystawione w kraju, w którym wykonawca ma siedzibę lub miejsce zamieszkania potwierdzający, że nie otwarto jego likwidacji ani nie ogłoszono upadłości wystawiony nie wcześniej niż 6 miesięcy przed upływem terminu składania ofert. 3. Jeżeli w kraju miejsca zamieszkania osoby lub w kraju, w którym wykonawca ma siedzibę lub miejsce zamieszkania, nie wydaje się dokumentów, o których mowa w pkt 5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odpowiednio 6 miesięcy przed upływem terminu składania ofert. 4. Wszystkie oświadczenia składane są w oryginale, zaś dokumenty mogą być składane w formie oryginału lub kopii poświadczonej za zgodność z oryginałem. Poświadczenia powinien dokonać odpowiednio wykonawca, podmiot, na którego zdolnościach wykonawca polega, Wykonawcy wspólnie ubiegający się o udzielenie zamówienia albo podwykonawca w zakresie dokumentów, które każdego z nich dotyczą. 5. Jeżeli Wykonawca nie złoży wyjaśnień, o których mowa w Rozdziale IX SIWZ, oświadczeń lub dokumentów potwierdzających okoliczność, o których mowa w art. 25 ust. 1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o udzielenie wyjaśnień w terminie przez siebie wskazanym, chyba że mimo ich złożenia, uzupełnienia lub poprawienia lub udzielenia wyjaśnień oferta Wykonawcy podlega odrzuceniu albo konieczne byłoby unieważnienie postępowania. 6.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7. W przypadku wskazania przez Wykonawcę dostępności dokumentów, o których mowa w Rozdziale IX sekcja III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 8. W przypadku wskazania przez Wykonawcę dokumentów, o których mowa w Rozdziale IX sekcja III SIWZ, które znajdują się w posiadaniu Zamawiającego, w szczególności dokumentów przechowywanych zgodnie z art. 97 ust. 1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Zamawiający w celu potwierdzenia okoliczności, o których mowa w art. 25 ust. 1 pkt. 1 i 3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korzysta z posiadanych oświadczeń lub dokumentów, o ile są one aktualne. 9. Dokumenty sporządzone w języku obcym muszą być składane wraz z tłumaczeniem na język polski. 10. Poświadczenia za zgodność z oryginałem następuje poprzez opatrzenie kopii dokumentu lub kopii oświadczenia, sporządzonych w wersji papierowej, własnoręcznym podpisem. 11. Podpisy Wykonawcy na oświadczeniach i dokumentach muszą być złożone w sposób pozwalający zidentyfikować osobę podpisującą. Zaleca się opatrzenie podpisu pieczątką z imieniem i nazwiskiem osoby podpisującej. 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Biuletynie Zamówień Publicznych. </w:t>
      </w:r>
      <w:r w:rsidRPr="00AF6FBF">
        <w:rPr>
          <w:rFonts w:ascii="Arial" w:eastAsia="Times New Roman" w:hAnsi="Arial" w:cs="Arial"/>
          <w:lang w:eastAsia="pl-PL"/>
        </w:rPr>
        <w:br/>
      </w:r>
      <w:r w:rsidRPr="00AF6FBF">
        <w:rPr>
          <w:rFonts w:ascii="Arial" w:eastAsia="Times New Roman" w:hAnsi="Arial" w:cs="Arial"/>
          <w:b/>
          <w:bCs/>
          <w:lang w:eastAsia="pl-PL"/>
        </w:rPr>
        <w:t>III.5.2) W ZAKRESIE KRYTERIÓW SELEKCJI:</w:t>
      </w:r>
      <w:r w:rsidRPr="00AF6FBF">
        <w:rPr>
          <w:rFonts w:ascii="Arial" w:eastAsia="Times New Roman" w:hAnsi="Arial" w:cs="Arial"/>
          <w:lang w:eastAsia="pl-PL"/>
        </w:rPr>
        <w:t xml:space="preserve"> </w:t>
      </w:r>
      <w:r w:rsidRPr="00AF6FBF">
        <w:rPr>
          <w:rFonts w:ascii="Arial" w:eastAsia="Times New Roman" w:hAnsi="Arial" w:cs="Arial"/>
          <w:lang w:eastAsia="pl-PL"/>
        </w:rPr>
        <w:br/>
      </w:r>
    </w:p>
    <w:p w14:paraId="36F4967D"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14:paraId="603DF8E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lastRenderedPageBreak/>
        <w:t xml:space="preserve">WYKONAWCY WYSTĘPUJĄCY WSPÓLNIE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zgodnie z art. 23 ust. 2 ustawy prawo zamówień publicznych w oryginale lub kopii poświadczonej notarialnie za zgodność z oryginałem. W przypadku wspólnego ubiegania się wykonawców o udzielenie niniejszego zamówienia, badanie braku podstaw do wykluczenia przeprowadzane będzie w odniesieniu do każdego z wykonawców. Natomiast spełnianie przez wykonawców warunków udziału w postępowaniu określonych w Rozdziale VIII pkt. 3a) niniejszej SIWZ oceniane będzie w ten sposób, że jeden z wykonawców musi się wykazać spełnieniem tych warunków. Wszelka korespondencja prowadzona będzie wyłącznie z pełnomocnikiem. POWIERZENIE WYKONANIA CZĘŚCI ZAMÓWIENIA PODWYKONAWCOM 1. Jeżeli Wykonawca zamierza część zamówienia powierzyć podwykonawcom to jego zakres wskazuje w ofercie i o ile jest to wiadome wraz z podaniem nazw podwykonawców, a jeżeli powołuje się na zasoby podwykonawców, w celu wykazania spełniania warunków udziału w postępowaniu, o których mowa w art. 22 ust. 1 ustawy, wskazuje również nazwy podwykonawców. 2. Wykonawca na wezwanie zamawiającego składa wraz z innymi dokumentami Informację o zamiarze zlecenia robót podwykonawcom (załącznik nr 10). 3. Wykonawca, który zamierza powierzyć wykonanie części zadania podwykonawcom, w celu wykazania braku istnienia wobec nich podstaw wykluczenia z udziału w postępowaniu zamieszcza informacje o podwykonawcach w oświadczeniu, o którym mowa w Rozdziale IX pkt. 1. 4. Na wezwanie zamawiającego wykonawca, który zamierza powierzyć wykonanie części zamówienia podwykonawcy, a który nie jest podmiotem, na którego zdolnościach lub sytuacji wykonawca polega na zasadach określonych w art. 22a ustawy, przedstawia w odniesieniu do podwykonawcy dokumenty wymienione w Rozdziale IX pkt. 4a i 4b. 5. Jeżeli zmiana albo rezygnacja z podwykonawcy dotyczy podmiotu, na którego zasoby Wykonawca powoływał się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6. Wykonawca będzie ponosił pełną odpowiedzialność wobec Zamawiającego i osób trzecich za prace i dostawy wykonane przez podwykonawców. 7. Wykonawca będzie miał obowiązek przedkładania Zamawiającemu umów o podwykonawstwo, na zasadach określonych w projekcie umowy. 8. Obowiązek przedkładania umów, o podwykonawstwo, których przedmiotem są dostawy lub usługi, nie dotyczy umów o wartości mniejszej niż 0,5 % wartości umowy. Wyłączenie, o którym mowa w zdaniu pierwszym, nie dotyczy umów o podwykonawstwo o wartości większej niż 50 tysięcy zł brutto. </w:t>
      </w:r>
    </w:p>
    <w:p w14:paraId="44819473"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III.7) INNE DOKUMENTY NIE WYMIENIONE W pkt III.3) - III.6) </w:t>
      </w:r>
    </w:p>
    <w:p w14:paraId="3A28C8E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u w:val="single"/>
          <w:lang w:eastAsia="pl-PL"/>
        </w:rPr>
        <w:t xml:space="preserve">SEKCJA IV: PROCEDURA </w:t>
      </w:r>
    </w:p>
    <w:p w14:paraId="49B050E9"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 xml:space="preserve">IV.1) OPIS </w:t>
      </w:r>
      <w:r w:rsidRPr="00AF6FBF">
        <w:rPr>
          <w:rFonts w:ascii="Arial" w:eastAsia="Times New Roman" w:hAnsi="Arial" w:cs="Arial"/>
          <w:lang w:eastAsia="pl-PL"/>
        </w:rPr>
        <w:br/>
      </w:r>
      <w:r w:rsidRPr="00AF6FBF">
        <w:rPr>
          <w:rFonts w:ascii="Arial" w:eastAsia="Times New Roman" w:hAnsi="Arial" w:cs="Arial"/>
          <w:b/>
          <w:bCs/>
          <w:lang w:eastAsia="pl-PL"/>
        </w:rPr>
        <w:t xml:space="preserve">IV.1.1) Tryb udzielenia zamówienia: </w:t>
      </w:r>
      <w:r w:rsidRPr="00AF6FBF">
        <w:rPr>
          <w:rFonts w:ascii="Arial" w:eastAsia="Times New Roman" w:hAnsi="Arial" w:cs="Arial"/>
          <w:lang w:eastAsia="pl-PL"/>
        </w:rPr>
        <w:t xml:space="preserve">Przetarg nieograniczony </w:t>
      </w:r>
      <w:r w:rsidRPr="00AF6FBF">
        <w:rPr>
          <w:rFonts w:ascii="Arial" w:eastAsia="Times New Roman" w:hAnsi="Arial" w:cs="Arial"/>
          <w:lang w:eastAsia="pl-PL"/>
        </w:rPr>
        <w:br/>
      </w:r>
      <w:r w:rsidRPr="00AF6FBF">
        <w:rPr>
          <w:rFonts w:ascii="Arial" w:eastAsia="Times New Roman" w:hAnsi="Arial" w:cs="Arial"/>
          <w:b/>
          <w:bCs/>
          <w:lang w:eastAsia="pl-PL"/>
        </w:rPr>
        <w:t>IV.1.2) Zamawiający żąda wniesienia wadium:</w:t>
      </w:r>
      <w:r w:rsidRPr="00AF6FBF">
        <w:rPr>
          <w:rFonts w:ascii="Arial" w:eastAsia="Times New Roman" w:hAnsi="Arial" w:cs="Arial"/>
          <w:lang w:eastAsia="pl-PL"/>
        </w:rPr>
        <w:t xml:space="preserve"> </w:t>
      </w:r>
    </w:p>
    <w:p w14:paraId="0C1CD25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Informacja na temat wadium </w:t>
      </w:r>
      <w:r w:rsidRPr="00AF6FBF">
        <w:rPr>
          <w:rFonts w:ascii="Arial" w:eastAsia="Times New Roman" w:hAnsi="Arial" w:cs="Arial"/>
          <w:lang w:eastAsia="pl-PL"/>
        </w:rPr>
        <w:br/>
      </w:r>
    </w:p>
    <w:p w14:paraId="48BD0E7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IV.1.3) Przewiduje się udzielenie zaliczek na poczet wykonania zamówienia:</w:t>
      </w:r>
      <w:r w:rsidRPr="00AF6FBF">
        <w:rPr>
          <w:rFonts w:ascii="Arial" w:eastAsia="Times New Roman" w:hAnsi="Arial" w:cs="Arial"/>
          <w:lang w:eastAsia="pl-PL"/>
        </w:rPr>
        <w:t xml:space="preserve"> </w:t>
      </w:r>
    </w:p>
    <w:p w14:paraId="17E0EF68"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Należy podać informacje na temat udzielania zaliczek: </w:t>
      </w:r>
      <w:r w:rsidRPr="00AF6FBF">
        <w:rPr>
          <w:rFonts w:ascii="Arial" w:eastAsia="Times New Roman" w:hAnsi="Arial" w:cs="Arial"/>
          <w:lang w:eastAsia="pl-PL"/>
        </w:rPr>
        <w:br/>
      </w:r>
    </w:p>
    <w:p w14:paraId="2B4D2C25"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IV.1.4) Wymaga się złożenia ofert w postaci katalogów elektronicznych lub dołączenia do ofert katalogów elektronicznych: </w:t>
      </w:r>
    </w:p>
    <w:p w14:paraId="4AA3463B"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lastRenderedPageBreak/>
        <w:t xml:space="preserve">Nie </w:t>
      </w:r>
      <w:r w:rsidRPr="00AF6FBF">
        <w:rPr>
          <w:rFonts w:ascii="Arial" w:eastAsia="Times New Roman" w:hAnsi="Arial" w:cs="Arial"/>
          <w:lang w:eastAsia="pl-PL"/>
        </w:rPr>
        <w:br/>
        <w:t xml:space="preserve">Dopuszcza się złożenie ofert w postaci katalogów elektronicznych lub dołączenia do ofert katalogów elektronicznych: </w:t>
      </w:r>
      <w:r w:rsidRPr="00AF6FBF">
        <w:rPr>
          <w:rFonts w:ascii="Arial" w:eastAsia="Times New Roman" w:hAnsi="Arial" w:cs="Arial"/>
          <w:lang w:eastAsia="pl-PL"/>
        </w:rPr>
        <w:br/>
        <w:t xml:space="preserve">Nie </w:t>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p>
    <w:p w14:paraId="74CA2783"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IV.1.5.) Wymaga się złożenia oferty wariantowej: </w:t>
      </w:r>
    </w:p>
    <w:p w14:paraId="0A5AC3E1"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Nie </w:t>
      </w:r>
      <w:r w:rsidRPr="00AF6FBF">
        <w:rPr>
          <w:rFonts w:ascii="Arial" w:eastAsia="Times New Roman" w:hAnsi="Arial" w:cs="Arial"/>
          <w:lang w:eastAsia="pl-PL"/>
        </w:rPr>
        <w:br/>
        <w:t xml:space="preserve">Dopuszcza się złożenie oferty wariantowej </w:t>
      </w:r>
      <w:r w:rsidRPr="00AF6FBF">
        <w:rPr>
          <w:rFonts w:ascii="Arial" w:eastAsia="Times New Roman" w:hAnsi="Arial" w:cs="Arial"/>
          <w:lang w:eastAsia="pl-PL"/>
        </w:rPr>
        <w:br/>
      </w:r>
      <w:r w:rsidRPr="00AF6FBF">
        <w:rPr>
          <w:rFonts w:ascii="Arial" w:eastAsia="Times New Roman" w:hAnsi="Arial" w:cs="Arial"/>
          <w:lang w:eastAsia="pl-PL"/>
        </w:rPr>
        <w:br/>
        <w:t xml:space="preserve">Złożenie oferty wariantowej dopuszcza się tylko z jednoczesnym złożeniem oferty zasadniczej: </w:t>
      </w:r>
      <w:r w:rsidRPr="00AF6FBF">
        <w:rPr>
          <w:rFonts w:ascii="Arial" w:eastAsia="Times New Roman" w:hAnsi="Arial" w:cs="Arial"/>
          <w:lang w:eastAsia="pl-PL"/>
        </w:rPr>
        <w:br/>
      </w:r>
    </w:p>
    <w:p w14:paraId="571948C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IV.1.6) Przewidywana liczba wykonawców, którzy zostaną zaproszeni do udziału w postępowaniu </w:t>
      </w:r>
      <w:r w:rsidRPr="00AF6FBF">
        <w:rPr>
          <w:rFonts w:ascii="Arial" w:eastAsia="Times New Roman" w:hAnsi="Arial" w:cs="Arial"/>
          <w:lang w:eastAsia="pl-PL"/>
        </w:rPr>
        <w:br/>
      </w:r>
      <w:r w:rsidRPr="00AF6FBF">
        <w:rPr>
          <w:rFonts w:ascii="Arial" w:eastAsia="Times New Roman" w:hAnsi="Arial" w:cs="Arial"/>
          <w:i/>
          <w:iCs/>
          <w:lang w:eastAsia="pl-PL"/>
        </w:rPr>
        <w:t xml:space="preserve">(przetarg ograniczony, negocjacje z ogłoszeniem, dialog konkurencyjny, partnerstwo innowacyjne) </w:t>
      </w:r>
    </w:p>
    <w:p w14:paraId="000AFE4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Liczba wykonawców   </w:t>
      </w:r>
      <w:r w:rsidRPr="00AF6FBF">
        <w:rPr>
          <w:rFonts w:ascii="Arial" w:eastAsia="Times New Roman" w:hAnsi="Arial" w:cs="Arial"/>
          <w:lang w:eastAsia="pl-PL"/>
        </w:rPr>
        <w:br/>
        <w:t xml:space="preserve">Przewidywana minimalna liczba wykonawców </w:t>
      </w:r>
      <w:r w:rsidRPr="00AF6FBF">
        <w:rPr>
          <w:rFonts w:ascii="Arial" w:eastAsia="Times New Roman" w:hAnsi="Arial" w:cs="Arial"/>
          <w:lang w:eastAsia="pl-PL"/>
        </w:rPr>
        <w:br/>
        <w:t xml:space="preserve">Maksymalna liczba wykonawców   </w:t>
      </w:r>
      <w:r w:rsidRPr="00AF6FBF">
        <w:rPr>
          <w:rFonts w:ascii="Arial" w:eastAsia="Times New Roman" w:hAnsi="Arial" w:cs="Arial"/>
          <w:lang w:eastAsia="pl-PL"/>
        </w:rPr>
        <w:br/>
        <w:t xml:space="preserve">Kryteria selekcji wykonawców: </w:t>
      </w:r>
      <w:r w:rsidRPr="00AF6FBF">
        <w:rPr>
          <w:rFonts w:ascii="Arial" w:eastAsia="Times New Roman" w:hAnsi="Arial" w:cs="Arial"/>
          <w:lang w:eastAsia="pl-PL"/>
        </w:rPr>
        <w:br/>
      </w:r>
    </w:p>
    <w:p w14:paraId="40C98B7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IV.1.7) Informacje na temat umowy ramowej lub dynamicznego systemu zakupów: </w:t>
      </w:r>
    </w:p>
    <w:p w14:paraId="0EF7108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Umowa ramowa będzie zawarta: </w:t>
      </w:r>
      <w:r w:rsidRPr="00AF6FBF">
        <w:rPr>
          <w:rFonts w:ascii="Arial" w:eastAsia="Times New Roman" w:hAnsi="Arial" w:cs="Arial"/>
          <w:lang w:eastAsia="pl-PL"/>
        </w:rPr>
        <w:br/>
      </w:r>
      <w:r w:rsidRPr="00AF6FBF">
        <w:rPr>
          <w:rFonts w:ascii="Arial" w:eastAsia="Times New Roman" w:hAnsi="Arial" w:cs="Arial"/>
          <w:lang w:eastAsia="pl-PL"/>
        </w:rPr>
        <w:br/>
        <w:t xml:space="preserve">Czy przewiduje się ograniczenie liczby uczestników umowy ramowej: </w:t>
      </w:r>
      <w:r w:rsidRPr="00AF6FBF">
        <w:rPr>
          <w:rFonts w:ascii="Arial" w:eastAsia="Times New Roman" w:hAnsi="Arial" w:cs="Arial"/>
          <w:lang w:eastAsia="pl-PL"/>
        </w:rPr>
        <w:br/>
      </w:r>
      <w:r w:rsidRPr="00AF6FBF">
        <w:rPr>
          <w:rFonts w:ascii="Arial" w:eastAsia="Times New Roman" w:hAnsi="Arial" w:cs="Arial"/>
          <w:lang w:eastAsia="pl-PL"/>
        </w:rPr>
        <w:br/>
        <w:t xml:space="preserve">Przewidziana maksymalna liczba uczestników umowy ramowej: </w:t>
      </w:r>
      <w:r w:rsidRPr="00AF6FBF">
        <w:rPr>
          <w:rFonts w:ascii="Arial" w:eastAsia="Times New Roman" w:hAnsi="Arial" w:cs="Arial"/>
          <w:lang w:eastAsia="pl-PL"/>
        </w:rPr>
        <w:br/>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lang w:eastAsia="pl-PL"/>
        </w:rPr>
        <w:br/>
        <w:t xml:space="preserve">Zamówienie obejmuje ustanowienie dynamicznego systemu zakupów: </w:t>
      </w:r>
      <w:r w:rsidRPr="00AF6FBF">
        <w:rPr>
          <w:rFonts w:ascii="Arial" w:eastAsia="Times New Roman" w:hAnsi="Arial" w:cs="Arial"/>
          <w:lang w:eastAsia="pl-PL"/>
        </w:rPr>
        <w:br/>
      </w:r>
      <w:r w:rsidRPr="00AF6FBF">
        <w:rPr>
          <w:rFonts w:ascii="Arial" w:eastAsia="Times New Roman" w:hAnsi="Arial" w:cs="Arial"/>
          <w:lang w:eastAsia="pl-PL"/>
        </w:rPr>
        <w:br/>
        <w:t xml:space="preserve">Adres strony internetowej, na której będą zamieszczone dodatkowe informacje dotyczące dynamicznego systemu zakupów: </w:t>
      </w:r>
      <w:r w:rsidRPr="00AF6FBF">
        <w:rPr>
          <w:rFonts w:ascii="Arial" w:eastAsia="Times New Roman" w:hAnsi="Arial" w:cs="Arial"/>
          <w:lang w:eastAsia="pl-PL"/>
        </w:rPr>
        <w:br/>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lang w:eastAsia="pl-PL"/>
        </w:rPr>
        <w:br/>
        <w:t xml:space="preserve">W ramach umowy ramowej/dynamicznego systemu zakupów dopuszcza się złożenie ofert w formie katalogów elektronicznych: </w:t>
      </w:r>
      <w:r w:rsidRPr="00AF6FBF">
        <w:rPr>
          <w:rFonts w:ascii="Arial" w:eastAsia="Times New Roman" w:hAnsi="Arial" w:cs="Arial"/>
          <w:lang w:eastAsia="pl-PL"/>
        </w:rPr>
        <w:br/>
      </w:r>
      <w:r w:rsidRPr="00AF6FBF">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AF6FBF">
        <w:rPr>
          <w:rFonts w:ascii="Arial" w:eastAsia="Times New Roman" w:hAnsi="Arial" w:cs="Arial"/>
          <w:lang w:eastAsia="pl-PL"/>
        </w:rPr>
        <w:br/>
      </w:r>
    </w:p>
    <w:p w14:paraId="374194B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IV.1.8) Aukcja elektroniczna </w:t>
      </w:r>
      <w:r w:rsidRPr="00AF6FBF">
        <w:rPr>
          <w:rFonts w:ascii="Arial" w:eastAsia="Times New Roman" w:hAnsi="Arial" w:cs="Arial"/>
          <w:lang w:eastAsia="pl-PL"/>
        </w:rPr>
        <w:br/>
      </w:r>
      <w:r w:rsidRPr="00AF6FBF">
        <w:rPr>
          <w:rFonts w:ascii="Arial" w:eastAsia="Times New Roman" w:hAnsi="Arial" w:cs="Arial"/>
          <w:b/>
          <w:bCs/>
          <w:lang w:eastAsia="pl-PL"/>
        </w:rPr>
        <w:t xml:space="preserve">Przewidziane jest przeprowadzenie aukcji elektronicznej </w:t>
      </w:r>
      <w:r w:rsidRPr="00AF6FBF">
        <w:rPr>
          <w:rFonts w:ascii="Arial" w:eastAsia="Times New Roman" w:hAnsi="Arial" w:cs="Arial"/>
          <w:i/>
          <w:iCs/>
          <w:lang w:eastAsia="pl-PL"/>
        </w:rPr>
        <w:t xml:space="preserve">(przetarg nieograniczony, przetarg ograniczony, negocjacje z ogłoszeniem) </w:t>
      </w:r>
      <w:r w:rsidRPr="00AF6FBF">
        <w:rPr>
          <w:rFonts w:ascii="Arial" w:eastAsia="Times New Roman" w:hAnsi="Arial" w:cs="Arial"/>
          <w:lang w:eastAsia="pl-PL"/>
        </w:rPr>
        <w:br/>
        <w:t xml:space="preserve">Należy podać adres strony internetowej, na której aukcja będzie prowadzona: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Należy wskazać elementy, których wartości będą przedmiotem aukcji elektronicznej: </w:t>
      </w:r>
      <w:r w:rsidRPr="00AF6FBF">
        <w:rPr>
          <w:rFonts w:ascii="Arial" w:eastAsia="Times New Roman" w:hAnsi="Arial" w:cs="Arial"/>
          <w:lang w:eastAsia="pl-PL"/>
        </w:rPr>
        <w:br/>
      </w:r>
      <w:r w:rsidRPr="00AF6FBF">
        <w:rPr>
          <w:rFonts w:ascii="Arial" w:eastAsia="Times New Roman" w:hAnsi="Arial" w:cs="Arial"/>
          <w:b/>
          <w:bCs/>
          <w:lang w:eastAsia="pl-PL"/>
        </w:rPr>
        <w:t xml:space="preserve">Przewiduje się ograniczenia co do przedstawionych wartości, wynikające z opisu </w:t>
      </w:r>
      <w:r w:rsidRPr="00AF6FBF">
        <w:rPr>
          <w:rFonts w:ascii="Arial" w:eastAsia="Times New Roman" w:hAnsi="Arial" w:cs="Arial"/>
          <w:b/>
          <w:bCs/>
          <w:lang w:eastAsia="pl-PL"/>
        </w:rPr>
        <w:lastRenderedPageBreak/>
        <w:t>przedmiotu zamówienia:</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lang w:eastAsia="pl-PL"/>
        </w:rPr>
        <w:br/>
        <w:t xml:space="preserve">Należy podać, które informacje zostaną udostępnione wykonawcom w trakcie aukcji elektronicznej oraz jaki będzie termin ich udostępnienia: </w:t>
      </w:r>
      <w:r w:rsidRPr="00AF6FBF">
        <w:rPr>
          <w:rFonts w:ascii="Arial" w:eastAsia="Times New Roman" w:hAnsi="Arial" w:cs="Arial"/>
          <w:lang w:eastAsia="pl-PL"/>
        </w:rPr>
        <w:br/>
        <w:t xml:space="preserve">Informacje dotyczące przebiegu aukcji elektronicznej: </w:t>
      </w:r>
      <w:r w:rsidRPr="00AF6FBF">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Pr="00AF6FBF">
        <w:rPr>
          <w:rFonts w:ascii="Arial" w:eastAsia="Times New Roman" w:hAnsi="Arial" w:cs="Arial"/>
          <w:lang w:eastAsia="pl-PL"/>
        </w:rPr>
        <w:br/>
        <w:t xml:space="preserve">Informacje dotyczące wykorzystywanego sprzętu elektronicznego, rozwiązań i specyfikacji technicznych w zakresie połączeń: </w:t>
      </w:r>
      <w:r w:rsidRPr="00AF6FBF">
        <w:rPr>
          <w:rFonts w:ascii="Arial" w:eastAsia="Times New Roman" w:hAnsi="Arial" w:cs="Arial"/>
          <w:lang w:eastAsia="pl-PL"/>
        </w:rPr>
        <w:br/>
        <w:t xml:space="preserve">Wymagania dotyczące rejestracji i identyfikacji wykonawców w aukcji elektronicznej: </w:t>
      </w:r>
      <w:r w:rsidRPr="00AF6FBF">
        <w:rPr>
          <w:rFonts w:ascii="Arial" w:eastAsia="Times New Roman" w:hAnsi="Arial" w:cs="Arial"/>
          <w:lang w:eastAsia="pl-PL"/>
        </w:rPr>
        <w:br/>
        <w:t xml:space="preserve">Informacje o liczbie etapów aukcji elektronicznej i czasie ich trwania: </w:t>
      </w:r>
    </w:p>
    <w:p w14:paraId="69F2CE2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Czas trwania: </w:t>
      </w:r>
      <w:r w:rsidRPr="00AF6FBF">
        <w:rPr>
          <w:rFonts w:ascii="Arial" w:eastAsia="Times New Roman" w:hAnsi="Arial" w:cs="Arial"/>
          <w:lang w:eastAsia="pl-PL"/>
        </w:rPr>
        <w:br/>
      </w:r>
      <w:r w:rsidRPr="00AF6FBF">
        <w:rPr>
          <w:rFonts w:ascii="Arial" w:eastAsia="Times New Roman" w:hAnsi="Arial" w:cs="Arial"/>
          <w:lang w:eastAsia="pl-PL"/>
        </w:rPr>
        <w:br/>
        <w:t xml:space="preserve">Czy wykonawcy, którzy nie złożyli nowych postąpień, zostaną zakwalifikowani do następnego etapu: </w:t>
      </w:r>
      <w:r w:rsidRPr="00AF6FBF">
        <w:rPr>
          <w:rFonts w:ascii="Arial" w:eastAsia="Times New Roman" w:hAnsi="Arial" w:cs="Arial"/>
          <w:lang w:eastAsia="pl-PL"/>
        </w:rPr>
        <w:br/>
        <w:t xml:space="preserve">Warunki zamknięcia aukcji elektronicznej: </w:t>
      </w:r>
      <w:r w:rsidRPr="00AF6FBF">
        <w:rPr>
          <w:rFonts w:ascii="Arial" w:eastAsia="Times New Roman" w:hAnsi="Arial" w:cs="Arial"/>
          <w:lang w:eastAsia="pl-PL"/>
        </w:rPr>
        <w:br/>
      </w:r>
    </w:p>
    <w:p w14:paraId="22DB855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IV.2) KRYTERIA OCENY OFERT </w:t>
      </w:r>
      <w:r w:rsidRPr="00AF6FBF">
        <w:rPr>
          <w:rFonts w:ascii="Arial" w:eastAsia="Times New Roman" w:hAnsi="Arial" w:cs="Arial"/>
          <w:lang w:eastAsia="pl-PL"/>
        </w:rPr>
        <w:br/>
      </w:r>
      <w:r w:rsidRPr="00AF6FBF">
        <w:rPr>
          <w:rFonts w:ascii="Arial" w:eastAsia="Times New Roman" w:hAnsi="Arial" w:cs="Arial"/>
          <w:b/>
          <w:bCs/>
          <w:lang w:eastAsia="pl-PL"/>
        </w:rPr>
        <w:t xml:space="preserve">IV.2.1) Kryteria oceny ofert: </w:t>
      </w:r>
      <w:r w:rsidRPr="00AF6FBF">
        <w:rPr>
          <w:rFonts w:ascii="Arial" w:eastAsia="Times New Roman" w:hAnsi="Arial" w:cs="Arial"/>
          <w:lang w:eastAsia="pl-PL"/>
        </w:rPr>
        <w:br/>
      </w:r>
      <w:r w:rsidRPr="00AF6FBF">
        <w:rPr>
          <w:rFonts w:ascii="Arial" w:eastAsia="Times New Roman" w:hAnsi="Arial" w:cs="Arial"/>
          <w:b/>
          <w:bCs/>
          <w:lang w:eastAsia="pl-PL"/>
        </w:rPr>
        <w:t>IV.2.2) Kryteria</w:t>
      </w:r>
      <w:r w:rsidRPr="00AF6FBF">
        <w:rPr>
          <w:rFonts w:ascii="Arial" w:eastAsia="Times New Roman" w:hAnsi="Arial" w:cs="Arial"/>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71"/>
        <w:gridCol w:w="1046"/>
      </w:tblGrid>
      <w:tr w:rsidR="00AF6FBF" w:rsidRPr="00AF6FBF" w14:paraId="41A32C57"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5A960B0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32EC61"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Znaczenie</w:t>
            </w:r>
          </w:p>
        </w:tc>
      </w:tr>
      <w:tr w:rsidR="00AF6FBF" w:rsidRPr="00AF6FBF" w14:paraId="63E3EAE1"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2BE8DD0C"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74EE3A"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60,00</w:t>
            </w:r>
          </w:p>
        </w:tc>
      </w:tr>
      <w:tr w:rsidR="00AF6FBF" w:rsidRPr="00AF6FBF" w14:paraId="4CBE2C8A" w14:textId="77777777" w:rsidTr="00AF6FBF">
        <w:tc>
          <w:tcPr>
            <w:tcW w:w="0" w:type="auto"/>
            <w:tcBorders>
              <w:top w:val="single" w:sz="6" w:space="0" w:color="000000"/>
              <w:left w:val="single" w:sz="6" w:space="0" w:color="000000"/>
              <w:bottom w:val="single" w:sz="6" w:space="0" w:color="000000"/>
              <w:right w:val="single" w:sz="6" w:space="0" w:color="000000"/>
            </w:tcBorders>
            <w:vAlign w:val="center"/>
            <w:hideMark/>
          </w:tcPr>
          <w:p w14:paraId="39B6A25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Doświadczenie osób uczestniczących w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EACF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40,00</w:t>
            </w:r>
          </w:p>
        </w:tc>
      </w:tr>
    </w:tbl>
    <w:p w14:paraId="36BF757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r>
      <w:r w:rsidRPr="00AF6FBF">
        <w:rPr>
          <w:rFonts w:ascii="Arial" w:eastAsia="Times New Roman" w:hAnsi="Arial" w:cs="Arial"/>
          <w:b/>
          <w:bCs/>
          <w:lang w:eastAsia="pl-PL"/>
        </w:rPr>
        <w:t xml:space="preserve">IV.2.3) Zastosowanie procedury, o której mowa w art. 24aa ust. 1 ustawy </w:t>
      </w:r>
      <w:proofErr w:type="spellStart"/>
      <w:r w:rsidRPr="00AF6FBF">
        <w:rPr>
          <w:rFonts w:ascii="Arial" w:eastAsia="Times New Roman" w:hAnsi="Arial" w:cs="Arial"/>
          <w:b/>
          <w:bCs/>
          <w:lang w:eastAsia="pl-PL"/>
        </w:rPr>
        <w:t>Pzp</w:t>
      </w:r>
      <w:proofErr w:type="spellEnd"/>
      <w:r w:rsidRPr="00AF6FBF">
        <w:rPr>
          <w:rFonts w:ascii="Arial" w:eastAsia="Times New Roman" w:hAnsi="Arial" w:cs="Arial"/>
          <w:b/>
          <w:bCs/>
          <w:lang w:eastAsia="pl-PL"/>
        </w:rPr>
        <w:t xml:space="preserve"> </w:t>
      </w:r>
      <w:r w:rsidRPr="00AF6FBF">
        <w:rPr>
          <w:rFonts w:ascii="Arial" w:eastAsia="Times New Roman" w:hAnsi="Arial" w:cs="Arial"/>
          <w:lang w:eastAsia="pl-PL"/>
        </w:rPr>
        <w:t xml:space="preserve">(przetarg nieograniczony) </w:t>
      </w:r>
      <w:r w:rsidRPr="00AF6FBF">
        <w:rPr>
          <w:rFonts w:ascii="Arial" w:eastAsia="Times New Roman" w:hAnsi="Arial" w:cs="Arial"/>
          <w:lang w:eastAsia="pl-PL"/>
        </w:rPr>
        <w:br/>
        <w:t xml:space="preserve">Tak </w:t>
      </w:r>
      <w:r w:rsidRPr="00AF6FBF">
        <w:rPr>
          <w:rFonts w:ascii="Arial" w:eastAsia="Times New Roman" w:hAnsi="Arial" w:cs="Arial"/>
          <w:lang w:eastAsia="pl-PL"/>
        </w:rPr>
        <w:br/>
      </w:r>
      <w:r w:rsidRPr="00AF6FBF">
        <w:rPr>
          <w:rFonts w:ascii="Arial" w:eastAsia="Times New Roman" w:hAnsi="Arial" w:cs="Arial"/>
          <w:b/>
          <w:bCs/>
          <w:lang w:eastAsia="pl-PL"/>
        </w:rPr>
        <w:t xml:space="preserve">IV.3) Negocjacje z ogłoszeniem, dialog konkurencyjny, partnerstwo innowacyjne </w:t>
      </w:r>
      <w:r w:rsidRPr="00AF6FBF">
        <w:rPr>
          <w:rFonts w:ascii="Arial" w:eastAsia="Times New Roman" w:hAnsi="Arial" w:cs="Arial"/>
          <w:lang w:eastAsia="pl-PL"/>
        </w:rPr>
        <w:br/>
      </w:r>
      <w:r w:rsidRPr="00AF6FBF">
        <w:rPr>
          <w:rFonts w:ascii="Arial" w:eastAsia="Times New Roman" w:hAnsi="Arial" w:cs="Arial"/>
          <w:b/>
          <w:bCs/>
          <w:lang w:eastAsia="pl-PL"/>
        </w:rPr>
        <w:t>IV.3.1) Informacje na temat negocjacji z ogłoszeniem</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Minimalne wymagania, które muszą spełniać wszystkie oferty: </w:t>
      </w:r>
      <w:r w:rsidRPr="00AF6FBF">
        <w:rPr>
          <w:rFonts w:ascii="Arial" w:eastAsia="Times New Roman" w:hAnsi="Arial" w:cs="Arial"/>
          <w:lang w:eastAsia="pl-PL"/>
        </w:rPr>
        <w:br/>
      </w:r>
      <w:r w:rsidRPr="00AF6FBF">
        <w:rPr>
          <w:rFonts w:ascii="Arial" w:eastAsia="Times New Roman" w:hAnsi="Arial" w:cs="Arial"/>
          <w:lang w:eastAsia="pl-PL"/>
        </w:rPr>
        <w:br/>
        <w:t xml:space="preserve">Przewidziane jest zastrzeżenie prawa do udzielenia zamówienia na podstawie ofert wstępnych bez przeprowadzenia negocjacji Nie </w:t>
      </w:r>
      <w:r w:rsidRPr="00AF6FBF">
        <w:rPr>
          <w:rFonts w:ascii="Arial" w:eastAsia="Times New Roman" w:hAnsi="Arial" w:cs="Arial"/>
          <w:lang w:eastAsia="pl-PL"/>
        </w:rPr>
        <w:br/>
        <w:t xml:space="preserve">Przewidziany jest podział negocjacji na etapy w celu ograniczenia liczby ofert: Nie </w:t>
      </w:r>
      <w:r w:rsidRPr="00AF6FBF">
        <w:rPr>
          <w:rFonts w:ascii="Arial" w:eastAsia="Times New Roman" w:hAnsi="Arial" w:cs="Arial"/>
          <w:lang w:eastAsia="pl-PL"/>
        </w:rPr>
        <w:br/>
        <w:t xml:space="preserve">Należy podać informacje na temat etapów negocjacji (w tym liczbę etapów): </w:t>
      </w:r>
      <w:r w:rsidRPr="00AF6FBF">
        <w:rPr>
          <w:rFonts w:ascii="Arial" w:eastAsia="Times New Roman" w:hAnsi="Arial" w:cs="Arial"/>
          <w:lang w:eastAsia="pl-PL"/>
        </w:rPr>
        <w:br/>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IV.3.2) Informacje na temat dialogu konkurencyjnego</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Opis potrzeb i wymagań zamawiającego lub informacja o sposobie uzyskania tego opisu: </w:t>
      </w:r>
      <w:r w:rsidRPr="00AF6FBF">
        <w:rPr>
          <w:rFonts w:ascii="Arial" w:eastAsia="Times New Roman" w:hAnsi="Arial" w:cs="Arial"/>
          <w:lang w:eastAsia="pl-PL"/>
        </w:rPr>
        <w:br/>
      </w:r>
      <w:r w:rsidRPr="00AF6FBF">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AF6FBF">
        <w:rPr>
          <w:rFonts w:ascii="Arial" w:eastAsia="Times New Roman" w:hAnsi="Arial" w:cs="Arial"/>
          <w:lang w:eastAsia="pl-PL"/>
        </w:rPr>
        <w:br/>
      </w:r>
      <w:r w:rsidRPr="00AF6FBF">
        <w:rPr>
          <w:rFonts w:ascii="Arial" w:eastAsia="Times New Roman" w:hAnsi="Arial" w:cs="Arial"/>
          <w:lang w:eastAsia="pl-PL"/>
        </w:rPr>
        <w:br/>
        <w:t xml:space="preserve">Wstępny harmonogram postępowania: </w:t>
      </w:r>
      <w:r w:rsidRPr="00AF6FBF">
        <w:rPr>
          <w:rFonts w:ascii="Arial" w:eastAsia="Times New Roman" w:hAnsi="Arial" w:cs="Arial"/>
          <w:lang w:eastAsia="pl-PL"/>
        </w:rPr>
        <w:br/>
      </w:r>
      <w:r w:rsidRPr="00AF6FBF">
        <w:rPr>
          <w:rFonts w:ascii="Arial" w:eastAsia="Times New Roman" w:hAnsi="Arial" w:cs="Arial"/>
          <w:lang w:eastAsia="pl-PL"/>
        </w:rPr>
        <w:br/>
        <w:t xml:space="preserve">Podział dialogu na etapy w celu ograniczenia liczby rozwiązań: </w:t>
      </w:r>
      <w:r w:rsidRPr="00AF6FBF">
        <w:rPr>
          <w:rFonts w:ascii="Arial" w:eastAsia="Times New Roman" w:hAnsi="Arial" w:cs="Arial"/>
          <w:lang w:eastAsia="pl-PL"/>
        </w:rPr>
        <w:br/>
        <w:t xml:space="preserve">Należy podać informacje na temat etapów dialogu: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lang w:eastAsia="pl-PL"/>
        </w:rPr>
        <w:lastRenderedPageBreak/>
        <w:t xml:space="preserve">Informacje dodatkowe: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IV.3.3) Informacje na temat partnerstwa innowacyjnego</w:t>
      </w:r>
      <w:r w:rsidRPr="00AF6FBF">
        <w:rPr>
          <w:rFonts w:ascii="Arial" w:eastAsia="Times New Roman" w:hAnsi="Arial" w:cs="Arial"/>
          <w:lang w:eastAsia="pl-PL"/>
        </w:rPr>
        <w:t xml:space="preserve"> </w:t>
      </w:r>
      <w:r w:rsidRPr="00AF6FBF">
        <w:rPr>
          <w:rFonts w:ascii="Arial" w:eastAsia="Times New Roman" w:hAnsi="Arial" w:cs="Arial"/>
          <w:lang w:eastAsia="pl-PL"/>
        </w:rPr>
        <w:br/>
        <w:t xml:space="preserve">Elementy opisu przedmiotu zamówienia definiujące minimalne wymagania, którym muszą odpowiadać wszystkie oferty: </w:t>
      </w:r>
      <w:r w:rsidRPr="00AF6FBF">
        <w:rPr>
          <w:rFonts w:ascii="Arial" w:eastAsia="Times New Roman" w:hAnsi="Arial" w:cs="Arial"/>
          <w:lang w:eastAsia="pl-PL"/>
        </w:rPr>
        <w:br/>
      </w:r>
      <w:r w:rsidRPr="00AF6FBF">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AF6FBF">
        <w:rPr>
          <w:rFonts w:ascii="Arial" w:eastAsia="Times New Roman" w:hAnsi="Arial" w:cs="Arial"/>
          <w:lang w:eastAsia="pl-PL"/>
        </w:rPr>
        <w:br/>
      </w:r>
      <w:r w:rsidRPr="00AF6FBF">
        <w:rPr>
          <w:rFonts w:ascii="Arial" w:eastAsia="Times New Roman" w:hAnsi="Arial" w:cs="Arial"/>
          <w:lang w:eastAsia="pl-PL"/>
        </w:rPr>
        <w:br/>
        <w:t xml:space="preserve">Informacje dodatkowe: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IV.4) Licytacja elektroniczna </w:t>
      </w:r>
      <w:r w:rsidRPr="00AF6FBF">
        <w:rPr>
          <w:rFonts w:ascii="Arial" w:eastAsia="Times New Roman" w:hAnsi="Arial" w:cs="Arial"/>
          <w:lang w:eastAsia="pl-PL"/>
        </w:rPr>
        <w:br/>
        <w:t xml:space="preserve">Adres strony internetowej, na której będzie prowadzona licytacja elektroniczna: </w:t>
      </w:r>
    </w:p>
    <w:p w14:paraId="6A091237"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Adres strony internetowej, na której jest dostępny opis przedmiotu zamówienia w licytacji elektronicznej: </w:t>
      </w:r>
    </w:p>
    <w:p w14:paraId="790CC19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Wymagania dotyczące rejestracji i identyfikacji wykonawców w licytacji elektronicznej, w tym wymagania techniczne urządzeń informatycznych: </w:t>
      </w:r>
    </w:p>
    <w:p w14:paraId="796B902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Sposób postępowania w toku licytacji elektronicznej, w tym określenie minimalnych wysokości postąpień: </w:t>
      </w:r>
    </w:p>
    <w:p w14:paraId="2E85068D"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Informacje o liczbie etapów licytacji elektronicznej i czasie ich trwania: </w:t>
      </w:r>
    </w:p>
    <w:p w14:paraId="40590A7E"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Czas trwania: </w:t>
      </w:r>
      <w:r w:rsidRPr="00AF6FBF">
        <w:rPr>
          <w:rFonts w:ascii="Arial" w:eastAsia="Times New Roman" w:hAnsi="Arial" w:cs="Arial"/>
          <w:lang w:eastAsia="pl-PL"/>
        </w:rPr>
        <w:br/>
      </w:r>
      <w:r w:rsidRPr="00AF6FBF">
        <w:rPr>
          <w:rFonts w:ascii="Arial" w:eastAsia="Times New Roman" w:hAnsi="Arial" w:cs="Arial"/>
          <w:lang w:eastAsia="pl-PL"/>
        </w:rPr>
        <w:br/>
        <w:t xml:space="preserve">Wykonawcy, którzy nie złożyli nowych postąpień, zostaną zakwalifikowani do następnego etapu: </w:t>
      </w:r>
    </w:p>
    <w:p w14:paraId="32F4514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Termin składania wniosków o dopuszczenie do udziału w licytacji elektronicznej: </w:t>
      </w:r>
      <w:r w:rsidRPr="00AF6FBF">
        <w:rPr>
          <w:rFonts w:ascii="Arial" w:eastAsia="Times New Roman" w:hAnsi="Arial" w:cs="Arial"/>
          <w:lang w:eastAsia="pl-PL"/>
        </w:rPr>
        <w:br/>
        <w:t xml:space="preserve">Data: godzina: </w:t>
      </w:r>
      <w:r w:rsidRPr="00AF6FBF">
        <w:rPr>
          <w:rFonts w:ascii="Arial" w:eastAsia="Times New Roman" w:hAnsi="Arial" w:cs="Arial"/>
          <w:lang w:eastAsia="pl-PL"/>
        </w:rPr>
        <w:br/>
        <w:t xml:space="preserve">Termin otwarcia licytacji elektronicznej: </w:t>
      </w:r>
    </w:p>
    <w:p w14:paraId="61DDD70B"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t xml:space="preserve">Termin i warunki zamknięcia licytacji elektronicznej: </w:t>
      </w:r>
    </w:p>
    <w:p w14:paraId="168FB630"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Istotne dla stron postanowienia, które zostaną wprowadzone do treści zawieranej umowy w sprawie zamówienia publicznego, albo ogólne warunki umowy, albo wzór umowy: </w:t>
      </w:r>
    </w:p>
    <w:p w14:paraId="224D0636"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Wymagania dotyczące zabezpieczenia należytego wykonania umowy: </w:t>
      </w:r>
    </w:p>
    <w:p w14:paraId="7FF416FC"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lang w:eastAsia="pl-PL"/>
        </w:rPr>
        <w:br/>
        <w:t xml:space="preserve">Informacje dodatkowe: </w:t>
      </w:r>
    </w:p>
    <w:p w14:paraId="5222CBCA" w14:textId="77777777" w:rsidR="00AF6FBF" w:rsidRPr="00AF6FBF" w:rsidRDefault="00AF6FBF" w:rsidP="00AF6FBF">
      <w:pPr>
        <w:spacing w:after="0" w:line="240" w:lineRule="auto"/>
        <w:rPr>
          <w:rFonts w:ascii="Arial" w:eastAsia="Times New Roman" w:hAnsi="Arial" w:cs="Arial"/>
          <w:lang w:eastAsia="pl-PL"/>
        </w:rPr>
      </w:pPr>
      <w:r w:rsidRPr="00AF6FBF">
        <w:rPr>
          <w:rFonts w:ascii="Arial" w:eastAsia="Times New Roman" w:hAnsi="Arial" w:cs="Arial"/>
          <w:b/>
          <w:bCs/>
          <w:lang w:eastAsia="pl-PL"/>
        </w:rPr>
        <w:t>IV.5) ZMIANA UMOWY</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b/>
          <w:bCs/>
          <w:lang w:eastAsia="pl-PL"/>
        </w:rPr>
        <w:t>Przewiduje się istotne zmiany postanowień zawartej umowy w stosunku do treści oferty, na podstawie której dokonano wyboru wykonawcy:</w:t>
      </w:r>
      <w:r w:rsidRPr="00AF6FBF">
        <w:rPr>
          <w:rFonts w:ascii="Arial" w:eastAsia="Times New Roman" w:hAnsi="Arial" w:cs="Arial"/>
          <w:lang w:eastAsia="pl-PL"/>
        </w:rPr>
        <w:t xml:space="preserve"> Tak </w:t>
      </w:r>
      <w:r w:rsidRPr="00AF6FBF">
        <w:rPr>
          <w:rFonts w:ascii="Arial" w:eastAsia="Times New Roman" w:hAnsi="Arial" w:cs="Arial"/>
          <w:lang w:eastAsia="pl-PL"/>
        </w:rPr>
        <w:br/>
        <w:t xml:space="preserve">Należy wskazać zakres, charakter zmian oraz warunki wprowadzenia zmian: </w:t>
      </w:r>
      <w:r w:rsidRPr="00AF6FBF">
        <w:rPr>
          <w:rFonts w:ascii="Arial" w:eastAsia="Times New Roman" w:hAnsi="Arial" w:cs="Arial"/>
          <w:lang w:eastAsia="pl-PL"/>
        </w:rPr>
        <w:br/>
        <w:t xml:space="preserve">1. Zamawiający, zgodnie z art. 144 ust. 1 ustawy Prawo zamówień publicznych przewiduje możliwość zmiany umowy w sprawie udzielenia zamówienia publicznego. 2. Zamawiający przewiduje możliwość wprowadzenia zmian do umowy na etapie realizacji prac, w szczególności jeżeli wystąpią następujące przesłanki: a) zmiany terminu (przedłużenia lub skrócenia) realizacji umowy i zmiany terminu płatności – w przypadku zmiany terminu realizacji zadań w ramach projektu, b) wystąpienia siły wyższej, to znaczy niezależnego od stron losowego zdarzenia zewnętrznego, które było niemożliwe do przewidzenia w momencie zawarcia umowy i któremu nie można było zapobiec mimo dochowania należytej staranności.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 – zmiana zakresu usługi i terminu w zakresie ściśle związanym z występującymi przeszkodami. c) W przypadku stwierdzenia, że okoliczności związane z </w:t>
      </w:r>
      <w:r w:rsidRPr="00AF6FBF">
        <w:rPr>
          <w:rFonts w:ascii="Arial" w:eastAsia="Times New Roman" w:hAnsi="Arial" w:cs="Arial"/>
          <w:lang w:eastAsia="pl-PL"/>
        </w:rPr>
        <w:lastRenderedPageBreak/>
        <w:t xml:space="preserve">wystąpieniem COVID- 19 mają wpływ na termin, ilość płatności lub/i należyte wykonanie przedmiotu umowy W razie wystąpienia siły wyższej Strony mogą rozwiązać umowę bez stosowania kar i odszkodowań w niej przewidzianych. d) zmiany obowiązującej stawki VAT – zmiana wysokości wynagrodzenia, e) zmiany sposobu rozliczenia umowy, dokonywania płatności na rzecz Wykonawcy lub wszelkich innych zmian wynikających ze zmian zawartej przez Zamawiającego umowy o dofinansowanie projektu lub wytycznych dotyczących realizacji projektu – zmiana ilości płatności, terminów płatności, f) rezygnacja przez Zamawiającego z realizacji części przedmiotu umowy – zmiana wysokości wynagrodzenia, terminu wykonania przedmiotu umowy, g) zmiany zasad podlegania ubezpieczeniom społecznym lub ubezpieczeniu zdrowotnemu lub wysokości stawki składki na ubezpieczenie społeczne i zdrowotne, jeżeli zmiany te będą miały wpływ na koszty wykonywania zamówienia przez Wykonawcę – zmiana wysokości wynagrodzenia, h) jeżeli nastąpi zmiana powszechnie obowiązujących przepisów prawa w zakresie mającym wpływ na realizację przedmiotu zamówienia lub świadczenia jednej lub obu Stron – zmiana zakresu świadczenia, terminów realizacji umowy, płatności w zakresie ściśle związanym ze zmianami przepisów prawa, i) wystąpią okoliczności, których strony nie mogły przewidzieć w chwili zawarcia umowy pomimo zachowania należytej staranności, które uniemożliwiają wykonanie przedmiotu umowy w terminie przewidzianym w umowie – zmiana terminu wykonania umowy, zmiana ilości i terminu płatności, zmiany osób wskazanych w ofercie jako potencjał osobowy Wykonawcy, j) zmiany osób wskazanych w ofercie jako potencjał osobowy Wykonawcy, k)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3. Przesunięcie terminu będzie musiało być szczegółowo uzasadnione przez Wykonawcę i może zostać zaakceptowane przez Zamawiającego. Wystąpienie przypadków wskazanych w ust. 2 nie obliguje do zmian umowy i nie powoduje roszczenia po którejkolwiek ze stron do zmiany umowy. 4. Zamawiający na podstawie art. 142 ust. 5 </w:t>
      </w:r>
      <w:proofErr w:type="spellStart"/>
      <w:r w:rsidRPr="00AF6FBF">
        <w:rPr>
          <w:rFonts w:ascii="Arial" w:eastAsia="Times New Roman" w:hAnsi="Arial" w:cs="Arial"/>
          <w:lang w:eastAsia="pl-PL"/>
        </w:rPr>
        <w:t>Pzp</w:t>
      </w:r>
      <w:proofErr w:type="spellEnd"/>
      <w:r w:rsidRPr="00AF6FBF">
        <w:rPr>
          <w:rFonts w:ascii="Arial" w:eastAsia="Times New Roman" w:hAnsi="Arial" w:cs="Arial"/>
          <w:lang w:eastAsia="pl-PL"/>
        </w:rPr>
        <w:t xml:space="preserve"> dopuszcza zmianę wysokości wynagrodzenia należnego Wykonawcy za realizację umowy, w trakcie obowiązywania Umowy w przypadku zmiany: a) stawki podatku VAT, b) minimalnego wynagrodzenia za pracę albo wysokości minimalnej stawki godzinowej ustalonej na podstawie przepisów ustawy z dnia 10 października 2002 r. o minimalnym wynagrodzeniu za pracę, c) zasad podlegania ubezpieczeniom społecznym lub ubezpieczeniu zdrowotnemu lub wysokości stawki składki na ubezpieczenie społeczne i zdrowotne, - jeżeli zmiany te będą miały wpływ na koszty wykonywania zamówienia przez Wykonawcę, o wartość wzrostu tych kosztów. d) w przypadku stwierdzenia, że okoliczności związane z wystąpieniem COVID-19 mają wpływ na termin, ilość płatności lub/i należyte wykonanie przedmiotu umowy. Jeżeli Wykonawca uważa </w:t>
      </w:r>
      <w:proofErr w:type="spellStart"/>
      <w:r w:rsidRPr="00AF6FBF">
        <w:rPr>
          <w:rFonts w:ascii="Arial" w:eastAsia="Times New Roman" w:hAnsi="Arial" w:cs="Arial"/>
          <w:lang w:eastAsia="pl-PL"/>
        </w:rPr>
        <w:t>sie</w:t>
      </w:r>
      <w:proofErr w:type="spellEnd"/>
      <w:r w:rsidRPr="00AF6FBF">
        <w:rPr>
          <w:rFonts w:ascii="Arial" w:eastAsia="Times New Roman" w:hAnsi="Arial" w:cs="Arial"/>
          <w:lang w:eastAsia="pl-PL"/>
        </w:rPr>
        <w:t xml:space="preserve">̨ za uprawnionego do przedłużenia terminu wykonania przedmiotu umowy na podstawie powyższych zapisów, zobowiązany jest do przekazania </w:t>
      </w:r>
      <w:proofErr w:type="spellStart"/>
      <w:r w:rsidRPr="00AF6FBF">
        <w:rPr>
          <w:rFonts w:ascii="Arial" w:eastAsia="Times New Roman" w:hAnsi="Arial" w:cs="Arial"/>
          <w:lang w:eastAsia="pl-PL"/>
        </w:rPr>
        <w:t>Zamawiającemu</w:t>
      </w:r>
      <w:proofErr w:type="spellEnd"/>
      <w:r w:rsidRPr="00AF6FBF">
        <w:rPr>
          <w:rFonts w:ascii="Arial" w:eastAsia="Times New Roman" w:hAnsi="Arial" w:cs="Arial"/>
          <w:lang w:eastAsia="pl-PL"/>
        </w:rPr>
        <w:t xml:space="preserve"> wniosku dotyczącego zmiany umowy wraz z opisem zdarzenia lub okoliczności stanowiących podstawę do żądania takiej zmiany. 5. Wniosek o dokonanie zmiany umowy powinien zostać przekazany niezwłocznie, jednakże nie później </w:t>
      </w:r>
      <w:proofErr w:type="spellStart"/>
      <w:r w:rsidRPr="00AF6FBF">
        <w:rPr>
          <w:rFonts w:ascii="Arial" w:eastAsia="Times New Roman" w:hAnsi="Arial" w:cs="Arial"/>
          <w:lang w:eastAsia="pl-PL"/>
        </w:rPr>
        <w:t>niz</w:t>
      </w:r>
      <w:proofErr w:type="spellEnd"/>
      <w:r w:rsidRPr="00AF6FBF">
        <w:rPr>
          <w:rFonts w:ascii="Arial" w:eastAsia="Times New Roman" w:hAnsi="Arial" w:cs="Arial"/>
          <w:lang w:eastAsia="pl-PL"/>
        </w:rPr>
        <w:t xml:space="preserve">̇ w terminie do 14 dni od dnia, w którym Wykonawca dowiedział </w:t>
      </w:r>
      <w:proofErr w:type="spellStart"/>
      <w:r w:rsidRPr="00AF6FBF">
        <w:rPr>
          <w:rFonts w:ascii="Arial" w:eastAsia="Times New Roman" w:hAnsi="Arial" w:cs="Arial"/>
          <w:lang w:eastAsia="pl-PL"/>
        </w:rPr>
        <w:t>sie</w:t>
      </w:r>
      <w:proofErr w:type="spellEnd"/>
      <w:r w:rsidRPr="00AF6FBF">
        <w:rPr>
          <w:rFonts w:ascii="Arial" w:eastAsia="Times New Roman" w:hAnsi="Arial" w:cs="Arial"/>
          <w:lang w:eastAsia="pl-PL"/>
        </w:rPr>
        <w:t xml:space="preserve">̨ lub powinien dowiedzieć się̨ o danym zdarzeniu lub okolicznościach. 6. Wykonawca zobowiązany jest do dostarczenia wraz z wnioskiem, o którym mowa w ust. 4, wszelkich innych dokumentów wymaganych umowa, w tym informacji uzasadniających żądanie zmiany umowy, stosownie do zdarzenia lub okoliczności stanowiących podstawę żądania zmiany. Brak uzasadnienia żądania zmiany umowy spowoduje odrzucenie takiego wniosku. 7. Wykonawca zobowiązany jest do bieżącej dokumentacji koniecznej dla uzasadnienia żądania zmiany i przechowywania jej na terenie budowy lub w innym miejscu wskazanym </w:t>
      </w:r>
      <w:r w:rsidRPr="00AF6FBF">
        <w:rPr>
          <w:rFonts w:ascii="Arial" w:eastAsia="Times New Roman" w:hAnsi="Arial" w:cs="Arial"/>
          <w:lang w:eastAsia="pl-PL"/>
        </w:rPr>
        <w:lastRenderedPageBreak/>
        <w:t xml:space="preserve">przez inspektora nadzoru inwestorskiego. 8. W terminie do 14 dni od dnia otrzymania żądania zmiany, </w:t>
      </w:r>
      <w:proofErr w:type="spellStart"/>
      <w:r w:rsidRPr="00AF6FBF">
        <w:rPr>
          <w:rFonts w:ascii="Arial" w:eastAsia="Times New Roman" w:hAnsi="Arial" w:cs="Arial"/>
          <w:lang w:eastAsia="pl-PL"/>
        </w:rPr>
        <w:t>Zamawiający</w:t>
      </w:r>
      <w:proofErr w:type="spellEnd"/>
      <w:r w:rsidRPr="00AF6FBF">
        <w:rPr>
          <w:rFonts w:ascii="Arial" w:eastAsia="Times New Roman" w:hAnsi="Arial" w:cs="Arial"/>
          <w:lang w:eastAsia="pl-PL"/>
        </w:rPr>
        <w:t xml:space="preserve"> powiadomi </w:t>
      </w:r>
      <w:proofErr w:type="spellStart"/>
      <w:r w:rsidRPr="00AF6FBF">
        <w:rPr>
          <w:rFonts w:ascii="Arial" w:eastAsia="Times New Roman" w:hAnsi="Arial" w:cs="Arial"/>
          <w:lang w:eastAsia="pl-PL"/>
        </w:rPr>
        <w:t>Wykonawce</w:t>
      </w:r>
      <w:proofErr w:type="spellEnd"/>
      <w:r w:rsidRPr="00AF6FBF">
        <w:rPr>
          <w:rFonts w:ascii="Arial" w:eastAsia="Times New Roman" w:hAnsi="Arial" w:cs="Arial"/>
          <w:lang w:eastAsia="pl-PL"/>
        </w:rPr>
        <w:t xml:space="preserve">̨ o akceptacji żądania zmiany umowy i terminie podpisania aneksu do umowy lub odpowiednio o braku akceptacji zmiany. 9. Wszelkie zmiany umowy są dokonywane przez umocowanych przedstawicieli </w:t>
      </w:r>
      <w:proofErr w:type="spellStart"/>
      <w:r w:rsidRPr="00AF6FBF">
        <w:rPr>
          <w:rFonts w:ascii="Arial" w:eastAsia="Times New Roman" w:hAnsi="Arial" w:cs="Arial"/>
          <w:lang w:eastAsia="pl-PL"/>
        </w:rPr>
        <w:t>Zamawiającego</w:t>
      </w:r>
      <w:proofErr w:type="spellEnd"/>
      <w:r w:rsidRPr="00AF6FBF">
        <w:rPr>
          <w:rFonts w:ascii="Arial" w:eastAsia="Times New Roman" w:hAnsi="Arial" w:cs="Arial"/>
          <w:lang w:eastAsia="pl-PL"/>
        </w:rPr>
        <w:t xml:space="preserve"> i Wykonawcy w formie pisemnej w drodze aneksu do umowy, pod rygorem nieważności. 10. W razie </w:t>
      </w:r>
      <w:proofErr w:type="spellStart"/>
      <w:r w:rsidRPr="00AF6FBF">
        <w:rPr>
          <w:rFonts w:ascii="Arial" w:eastAsia="Times New Roman" w:hAnsi="Arial" w:cs="Arial"/>
          <w:lang w:eastAsia="pl-PL"/>
        </w:rPr>
        <w:t>wątpliwości</w:t>
      </w:r>
      <w:proofErr w:type="spellEnd"/>
      <w:r w:rsidRPr="00AF6FBF">
        <w:rPr>
          <w:rFonts w:ascii="Arial" w:eastAsia="Times New Roman" w:hAnsi="Arial" w:cs="Arial"/>
          <w:lang w:eastAsia="pl-PL"/>
        </w:rPr>
        <w:t xml:space="preserve">, przyjmuje </w:t>
      </w:r>
      <w:proofErr w:type="spellStart"/>
      <w:r w:rsidRPr="00AF6FBF">
        <w:rPr>
          <w:rFonts w:ascii="Arial" w:eastAsia="Times New Roman" w:hAnsi="Arial" w:cs="Arial"/>
          <w:lang w:eastAsia="pl-PL"/>
        </w:rPr>
        <w:t>sie</w:t>
      </w:r>
      <w:proofErr w:type="spellEnd"/>
      <w:r w:rsidRPr="00AF6FBF">
        <w:rPr>
          <w:rFonts w:ascii="Arial" w:eastAsia="Times New Roman" w:hAnsi="Arial" w:cs="Arial"/>
          <w:lang w:eastAsia="pl-PL"/>
        </w:rPr>
        <w:t xml:space="preserve">̨, </w:t>
      </w:r>
      <w:proofErr w:type="spellStart"/>
      <w:r w:rsidRPr="00AF6FBF">
        <w:rPr>
          <w:rFonts w:ascii="Arial" w:eastAsia="Times New Roman" w:hAnsi="Arial" w:cs="Arial"/>
          <w:lang w:eastAsia="pl-PL"/>
        </w:rPr>
        <w:t>że</w:t>
      </w:r>
      <w:proofErr w:type="spellEnd"/>
      <w:r w:rsidRPr="00AF6FBF">
        <w:rPr>
          <w:rFonts w:ascii="Arial" w:eastAsia="Times New Roman" w:hAnsi="Arial" w:cs="Arial"/>
          <w:lang w:eastAsia="pl-PL"/>
        </w:rPr>
        <w:t xml:space="preserve"> nie stanowią zmiany umowy </w:t>
      </w:r>
      <w:proofErr w:type="spellStart"/>
      <w:r w:rsidRPr="00AF6FBF">
        <w:rPr>
          <w:rFonts w:ascii="Arial" w:eastAsia="Times New Roman" w:hAnsi="Arial" w:cs="Arial"/>
          <w:lang w:eastAsia="pl-PL"/>
        </w:rPr>
        <w:t>następujące</w:t>
      </w:r>
      <w:proofErr w:type="spellEnd"/>
      <w:r w:rsidRPr="00AF6FBF">
        <w:rPr>
          <w:rFonts w:ascii="Arial" w:eastAsia="Times New Roman" w:hAnsi="Arial" w:cs="Arial"/>
          <w:lang w:eastAsia="pl-PL"/>
        </w:rPr>
        <w:t xml:space="preserve"> zmiany: ‒ danych związanych z obsługą administracyjno-organizacyjną umowy, ‒ danych teleadresowych, ‒ danych rejestrowych. </w:t>
      </w:r>
      <w:r w:rsidRPr="00AF6FBF">
        <w:rPr>
          <w:rFonts w:ascii="Arial" w:eastAsia="Times New Roman" w:hAnsi="Arial" w:cs="Arial"/>
          <w:lang w:eastAsia="pl-PL"/>
        </w:rPr>
        <w:br/>
      </w:r>
      <w:r w:rsidRPr="00AF6FBF">
        <w:rPr>
          <w:rFonts w:ascii="Arial" w:eastAsia="Times New Roman" w:hAnsi="Arial" w:cs="Arial"/>
          <w:b/>
          <w:bCs/>
          <w:lang w:eastAsia="pl-PL"/>
        </w:rPr>
        <w:t xml:space="preserve">IV.6) INFORMACJE ADMINISTRACYJNE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IV.6.1) Sposób udostępniania informacji o charakterze poufnym </w:t>
      </w:r>
      <w:r w:rsidRPr="00AF6FBF">
        <w:rPr>
          <w:rFonts w:ascii="Arial" w:eastAsia="Times New Roman" w:hAnsi="Arial" w:cs="Arial"/>
          <w:i/>
          <w:iCs/>
          <w:lang w:eastAsia="pl-PL"/>
        </w:rPr>
        <w:t xml:space="preserve">(jeżeli dotyczy):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Środki służące ochronie informacji o charakterze poufnym</w:t>
      </w:r>
      <w:r w:rsidRPr="00AF6FBF">
        <w:rPr>
          <w:rFonts w:ascii="Arial" w:eastAsia="Times New Roman" w:hAnsi="Arial" w:cs="Arial"/>
          <w:lang w:eastAsia="pl-PL"/>
        </w:rPr>
        <w:t xml:space="preserve"> </w:t>
      </w:r>
      <w:r w:rsidRPr="00AF6FBF">
        <w:rPr>
          <w:rFonts w:ascii="Arial" w:eastAsia="Times New Roman" w:hAnsi="Arial" w:cs="Arial"/>
          <w:lang w:eastAsia="pl-PL"/>
        </w:rPr>
        <w:br/>
      </w:r>
      <w:r w:rsidRPr="00AF6FBF">
        <w:rPr>
          <w:rFonts w:ascii="Arial" w:eastAsia="Times New Roman" w:hAnsi="Arial" w:cs="Arial"/>
          <w:lang w:eastAsia="pl-PL"/>
        </w:rPr>
        <w:br/>
      </w:r>
      <w:r w:rsidRPr="00AF6FBF">
        <w:rPr>
          <w:rFonts w:ascii="Arial" w:eastAsia="Times New Roman" w:hAnsi="Arial" w:cs="Arial"/>
          <w:b/>
          <w:bCs/>
          <w:lang w:eastAsia="pl-PL"/>
        </w:rPr>
        <w:t xml:space="preserve">IV.6.2) Termin składania ofert lub wniosków o dopuszczenie do udziału w postępowaniu: </w:t>
      </w:r>
      <w:r w:rsidRPr="00AF6FBF">
        <w:rPr>
          <w:rFonts w:ascii="Arial" w:eastAsia="Times New Roman" w:hAnsi="Arial" w:cs="Arial"/>
          <w:lang w:eastAsia="pl-PL"/>
        </w:rPr>
        <w:br/>
        <w:t xml:space="preserve">Data: 11.01.2021, godzina: 09:00, </w:t>
      </w:r>
      <w:r w:rsidRPr="00AF6FBF">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AF6FBF">
        <w:rPr>
          <w:rFonts w:ascii="Arial" w:eastAsia="Times New Roman" w:hAnsi="Arial" w:cs="Arial"/>
          <w:lang w:eastAsia="pl-PL"/>
        </w:rPr>
        <w:br/>
      </w:r>
      <w:r w:rsidRPr="00AF6FBF">
        <w:rPr>
          <w:rFonts w:ascii="Arial" w:eastAsia="Times New Roman" w:hAnsi="Arial" w:cs="Arial"/>
          <w:lang w:eastAsia="pl-PL"/>
        </w:rPr>
        <w:br/>
        <w:t xml:space="preserve">Wskazać powody: </w:t>
      </w:r>
      <w:r w:rsidRPr="00AF6FBF">
        <w:rPr>
          <w:rFonts w:ascii="Arial" w:eastAsia="Times New Roman" w:hAnsi="Arial" w:cs="Arial"/>
          <w:lang w:eastAsia="pl-PL"/>
        </w:rPr>
        <w:br/>
      </w:r>
      <w:r w:rsidRPr="00AF6FBF">
        <w:rPr>
          <w:rFonts w:ascii="Arial" w:eastAsia="Times New Roman" w:hAnsi="Arial" w:cs="Arial"/>
          <w:lang w:eastAsia="pl-PL"/>
        </w:rPr>
        <w:br/>
        <w:t xml:space="preserve">Język lub języki, w jakich mogą być sporządzane oferty lub wnioski o dopuszczenie do udziału w postępowaniu </w:t>
      </w:r>
      <w:r w:rsidRPr="00AF6FBF">
        <w:rPr>
          <w:rFonts w:ascii="Arial" w:eastAsia="Times New Roman" w:hAnsi="Arial" w:cs="Arial"/>
          <w:lang w:eastAsia="pl-PL"/>
        </w:rPr>
        <w:br/>
        <w:t xml:space="preserve">&gt; POLSKI </w:t>
      </w:r>
      <w:r w:rsidRPr="00AF6FBF">
        <w:rPr>
          <w:rFonts w:ascii="Arial" w:eastAsia="Times New Roman" w:hAnsi="Arial" w:cs="Arial"/>
          <w:lang w:eastAsia="pl-PL"/>
        </w:rPr>
        <w:br/>
      </w:r>
      <w:r w:rsidRPr="00AF6FBF">
        <w:rPr>
          <w:rFonts w:ascii="Arial" w:eastAsia="Times New Roman" w:hAnsi="Arial" w:cs="Arial"/>
          <w:b/>
          <w:bCs/>
          <w:lang w:eastAsia="pl-PL"/>
        </w:rPr>
        <w:t xml:space="preserve">IV.6.3) Termin związania ofertą: </w:t>
      </w:r>
      <w:r w:rsidRPr="00AF6FBF">
        <w:rPr>
          <w:rFonts w:ascii="Arial" w:eastAsia="Times New Roman" w:hAnsi="Arial" w:cs="Arial"/>
          <w:lang w:eastAsia="pl-PL"/>
        </w:rPr>
        <w:t xml:space="preserve">do: okres w dniach: 30 (od ostatecznego terminu składania ofert) </w:t>
      </w:r>
      <w:r w:rsidRPr="00AF6FBF">
        <w:rPr>
          <w:rFonts w:ascii="Arial" w:eastAsia="Times New Roman" w:hAnsi="Arial" w:cs="Arial"/>
          <w:lang w:eastAsia="pl-PL"/>
        </w:rPr>
        <w:br/>
      </w:r>
      <w:r w:rsidRPr="00AF6FBF">
        <w:rPr>
          <w:rFonts w:ascii="Arial" w:eastAsia="Times New Roman" w:hAnsi="Arial" w:cs="Arial"/>
          <w:b/>
          <w:bCs/>
          <w:lang w:eastAsia="pl-PL"/>
        </w:rPr>
        <w:t>IV.6.4) Przewiduje się unieważnienie postępowania o udzielenie zamówienia, w przypadku nieprzyznania środków, które miały być przeznaczone na sfinansowanie całości lub części zamówienia:</w:t>
      </w:r>
      <w:r w:rsidRPr="00AF6FBF">
        <w:rPr>
          <w:rFonts w:ascii="Arial" w:eastAsia="Times New Roman" w:hAnsi="Arial" w:cs="Arial"/>
          <w:lang w:eastAsia="pl-PL"/>
        </w:rPr>
        <w:t xml:space="preserve"> Nie </w:t>
      </w:r>
      <w:r w:rsidRPr="00AF6FBF">
        <w:rPr>
          <w:rFonts w:ascii="Arial" w:eastAsia="Times New Roman" w:hAnsi="Arial" w:cs="Arial"/>
          <w:lang w:eastAsia="pl-PL"/>
        </w:rPr>
        <w:br/>
      </w:r>
      <w:r w:rsidRPr="00AF6FBF">
        <w:rPr>
          <w:rFonts w:ascii="Arial" w:eastAsia="Times New Roman" w:hAnsi="Arial" w:cs="Arial"/>
          <w:b/>
          <w:bCs/>
          <w:lang w:eastAsia="pl-PL"/>
        </w:rPr>
        <w:t>IV.6.5) Informacje dodatkowe:</w:t>
      </w:r>
      <w:r w:rsidRPr="00AF6FBF">
        <w:rPr>
          <w:rFonts w:ascii="Arial" w:eastAsia="Times New Roman" w:hAnsi="Arial" w:cs="Arial"/>
          <w:lang w:eastAsia="pl-PL"/>
        </w:rPr>
        <w:t xml:space="preserve"> </w:t>
      </w:r>
      <w:r w:rsidRPr="00AF6FBF">
        <w:rPr>
          <w:rFonts w:ascii="Arial" w:eastAsia="Times New Roman" w:hAnsi="Arial" w:cs="Arial"/>
          <w:lang w:eastAsia="pl-PL"/>
        </w:rPr>
        <w:br/>
      </w:r>
    </w:p>
    <w:p w14:paraId="1BF0E32B" w14:textId="77777777" w:rsidR="00AF6FBF" w:rsidRPr="00AF6FBF" w:rsidRDefault="00AF6FBF" w:rsidP="00AF6FBF">
      <w:pPr>
        <w:spacing w:after="0" w:line="240" w:lineRule="auto"/>
        <w:jc w:val="center"/>
        <w:rPr>
          <w:rFonts w:ascii="Arial" w:eastAsia="Times New Roman" w:hAnsi="Arial" w:cs="Arial"/>
          <w:lang w:eastAsia="pl-PL"/>
        </w:rPr>
      </w:pPr>
      <w:r w:rsidRPr="00AF6FBF">
        <w:rPr>
          <w:rFonts w:ascii="Arial" w:eastAsia="Times New Roman" w:hAnsi="Arial" w:cs="Arial"/>
          <w:u w:val="single"/>
          <w:lang w:eastAsia="pl-PL"/>
        </w:rPr>
        <w:t xml:space="preserve">ZAŁĄCZNIK I - INFORMACJE DOTYCZĄCE OFERT CZĘŚCIOWYCH </w:t>
      </w:r>
    </w:p>
    <w:p w14:paraId="0347B9D9" w14:textId="0F0A8DB6" w:rsidR="00AF6FBF" w:rsidRPr="00AF6FBF" w:rsidRDefault="00AF6FBF" w:rsidP="00AF6FBF">
      <w:pPr>
        <w:spacing w:after="0" w:line="240" w:lineRule="auto"/>
        <w:jc w:val="center"/>
        <w:rPr>
          <w:rFonts w:ascii="Arial" w:eastAsia="Times New Roman" w:hAnsi="Arial" w:cs="Arial"/>
          <w:lang w:eastAsia="pl-PL"/>
        </w:rPr>
      </w:pPr>
    </w:p>
    <w:p w14:paraId="22EB33CB" w14:textId="77777777" w:rsidR="00AF6FBF" w:rsidRPr="00AF6FBF" w:rsidRDefault="00AF6FBF" w:rsidP="00AF6FBF">
      <w:pPr>
        <w:spacing w:after="0" w:line="240" w:lineRule="auto"/>
        <w:jc w:val="center"/>
        <w:rPr>
          <w:rFonts w:ascii="Arial" w:eastAsia="Times New Roman" w:hAnsi="Arial" w:cs="Arial"/>
          <w:lang w:eastAsia="pl-PL"/>
        </w:rPr>
      </w:pPr>
    </w:p>
    <w:p w14:paraId="71B16969" w14:textId="77777777" w:rsidR="00AF6FBF" w:rsidRPr="00AF6FBF" w:rsidRDefault="00AF6FBF" w:rsidP="00AF6FBF">
      <w:pPr>
        <w:spacing w:after="0" w:line="240" w:lineRule="auto"/>
        <w:rPr>
          <w:rFonts w:ascii="Arial" w:eastAsia="Times New Roman" w:hAnsi="Arial" w:cs="Arial"/>
          <w:lang w:eastAsia="pl-PL"/>
        </w:rPr>
      </w:pPr>
    </w:p>
    <w:p w14:paraId="3E25C819" w14:textId="31C00D63" w:rsidR="00AF6FBF" w:rsidRDefault="00AF6FBF" w:rsidP="00AF6FBF">
      <w:pPr>
        <w:spacing w:after="240" w:line="240" w:lineRule="auto"/>
        <w:jc w:val="center"/>
        <w:rPr>
          <w:rFonts w:ascii="Arial" w:eastAsia="Times New Roman" w:hAnsi="Arial" w:cs="Arial"/>
          <w:lang w:eastAsia="pl-PL"/>
        </w:rPr>
      </w:pPr>
      <w:r>
        <w:rPr>
          <w:rFonts w:ascii="Arial" w:eastAsia="Times New Roman" w:hAnsi="Arial" w:cs="Arial"/>
          <w:lang w:eastAsia="pl-PL"/>
        </w:rPr>
        <w:t>WÓJT</w:t>
      </w:r>
    </w:p>
    <w:p w14:paraId="2FCE6595" w14:textId="4F07B5E6" w:rsidR="00AF6FBF" w:rsidRDefault="00AF6FBF" w:rsidP="00AF6FBF">
      <w:pPr>
        <w:spacing w:after="240" w:line="240" w:lineRule="auto"/>
        <w:jc w:val="center"/>
        <w:rPr>
          <w:rFonts w:ascii="Arial" w:eastAsia="Times New Roman" w:hAnsi="Arial" w:cs="Arial"/>
          <w:lang w:eastAsia="pl-PL"/>
        </w:rPr>
      </w:pPr>
      <w:r>
        <w:rPr>
          <w:rFonts w:ascii="Arial" w:eastAsia="Times New Roman" w:hAnsi="Arial" w:cs="Arial"/>
          <w:lang w:eastAsia="pl-PL"/>
        </w:rPr>
        <w:t xml:space="preserve">Ryszard </w:t>
      </w:r>
      <w:proofErr w:type="spellStart"/>
      <w:r>
        <w:rPr>
          <w:rFonts w:ascii="Arial" w:eastAsia="Times New Roman" w:hAnsi="Arial" w:cs="Arial"/>
          <w:lang w:eastAsia="pl-PL"/>
        </w:rPr>
        <w:t>Gliwiński</w:t>
      </w:r>
      <w:proofErr w:type="spellEnd"/>
    </w:p>
    <w:p w14:paraId="75DA0787" w14:textId="17139250" w:rsidR="00AF6FBF" w:rsidRPr="00AF6FBF" w:rsidRDefault="00AF6FBF" w:rsidP="00AF6FBF">
      <w:pPr>
        <w:spacing w:after="240" w:line="240" w:lineRule="auto"/>
        <w:jc w:val="center"/>
        <w:rPr>
          <w:rFonts w:ascii="Arial" w:eastAsia="Times New Roman" w:hAnsi="Arial" w:cs="Arial"/>
          <w:lang w:eastAsia="pl-PL"/>
        </w:rPr>
      </w:pPr>
      <w:r>
        <w:rPr>
          <w:rFonts w:ascii="Arial" w:eastAsia="Times New Roman" w:hAnsi="Arial" w:cs="Arial"/>
          <w:lang w:eastAsia="pl-PL"/>
        </w:rPr>
        <w:t>ZATWIERDZAM</w:t>
      </w:r>
    </w:p>
    <w:p w14:paraId="4A7A47AA" w14:textId="77777777" w:rsidR="00AF6FBF" w:rsidRPr="00AF6FBF" w:rsidRDefault="00AF6FBF" w:rsidP="00AF6FBF">
      <w:pPr>
        <w:spacing w:after="240" w:line="240" w:lineRule="auto"/>
        <w:rPr>
          <w:rFonts w:ascii="Arial" w:eastAsia="Times New Roman" w:hAnsi="Arial" w:cs="Arial"/>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F6FBF" w:rsidRPr="00AF6FBF" w14:paraId="6294FC54" w14:textId="77777777" w:rsidTr="00AF6FBF">
        <w:trPr>
          <w:tblCellSpacing w:w="15" w:type="dxa"/>
        </w:trPr>
        <w:tc>
          <w:tcPr>
            <w:tcW w:w="0" w:type="auto"/>
            <w:vAlign w:val="center"/>
            <w:hideMark/>
          </w:tcPr>
          <w:p w14:paraId="501C23C4" w14:textId="77777777" w:rsidR="00AF6FBF" w:rsidRPr="00AF6FBF" w:rsidRDefault="00AF6FBF" w:rsidP="00AF6FBF">
            <w:pPr>
              <w:spacing w:after="240" w:line="240" w:lineRule="auto"/>
              <w:rPr>
                <w:rFonts w:ascii="Arial" w:eastAsia="Times New Roman" w:hAnsi="Arial" w:cs="Arial"/>
                <w:lang w:eastAsia="pl-PL"/>
              </w:rPr>
            </w:pPr>
          </w:p>
        </w:tc>
      </w:tr>
      <w:tr w:rsidR="00AF6FBF" w:rsidRPr="00AF6FBF" w14:paraId="1571E401" w14:textId="77777777" w:rsidTr="00AF6FBF">
        <w:trPr>
          <w:tblCellSpacing w:w="15" w:type="dxa"/>
        </w:trPr>
        <w:tc>
          <w:tcPr>
            <w:tcW w:w="0" w:type="auto"/>
            <w:vAlign w:val="center"/>
          </w:tcPr>
          <w:p w14:paraId="5F8B9A3D" w14:textId="77777777" w:rsidR="00AF6FBF" w:rsidRDefault="00AF6FBF" w:rsidP="00AF6FBF">
            <w:pPr>
              <w:spacing w:after="240" w:line="240" w:lineRule="auto"/>
              <w:rPr>
                <w:rFonts w:ascii="Arial" w:eastAsia="Times New Roman" w:hAnsi="Arial" w:cs="Arial"/>
                <w:lang w:eastAsia="pl-PL"/>
              </w:rPr>
            </w:pPr>
          </w:p>
          <w:p w14:paraId="3636462F" w14:textId="77777777" w:rsidR="00AF6FBF" w:rsidRDefault="00AF6FBF" w:rsidP="00AF6FBF">
            <w:pPr>
              <w:spacing w:after="240" w:line="240" w:lineRule="auto"/>
              <w:rPr>
                <w:rFonts w:ascii="Arial" w:eastAsia="Times New Roman" w:hAnsi="Arial" w:cs="Arial"/>
                <w:lang w:eastAsia="pl-PL"/>
              </w:rPr>
            </w:pPr>
          </w:p>
          <w:p w14:paraId="3F1A08E0" w14:textId="77777777" w:rsidR="00AF6FBF" w:rsidRDefault="00AF6FBF" w:rsidP="00AF6FBF">
            <w:pPr>
              <w:spacing w:after="240" w:line="240" w:lineRule="auto"/>
              <w:rPr>
                <w:rFonts w:ascii="Arial" w:eastAsia="Times New Roman" w:hAnsi="Arial" w:cs="Arial"/>
                <w:lang w:eastAsia="pl-PL"/>
              </w:rPr>
            </w:pPr>
          </w:p>
          <w:p w14:paraId="16C25DF8" w14:textId="77777777" w:rsidR="00AF6FBF" w:rsidRDefault="00AF6FBF" w:rsidP="00AF6FBF">
            <w:pPr>
              <w:spacing w:after="240" w:line="240" w:lineRule="auto"/>
              <w:rPr>
                <w:rFonts w:ascii="Arial" w:eastAsia="Times New Roman" w:hAnsi="Arial" w:cs="Arial"/>
                <w:lang w:eastAsia="pl-PL"/>
              </w:rPr>
            </w:pPr>
          </w:p>
          <w:p w14:paraId="1F2CD19B" w14:textId="64D33C6F" w:rsidR="00AF6FBF" w:rsidRPr="00AF6FBF" w:rsidRDefault="00AF6FBF" w:rsidP="00AF6FBF">
            <w:pPr>
              <w:spacing w:after="240" w:line="240" w:lineRule="auto"/>
              <w:rPr>
                <w:rFonts w:ascii="Arial" w:eastAsia="Times New Roman" w:hAnsi="Arial" w:cs="Arial"/>
                <w:lang w:eastAsia="pl-PL"/>
              </w:rPr>
            </w:pPr>
          </w:p>
        </w:tc>
      </w:tr>
    </w:tbl>
    <w:p w14:paraId="08A11276" w14:textId="77777777" w:rsidR="00AF6FBF" w:rsidRPr="00AF6FBF" w:rsidRDefault="00AF6FBF" w:rsidP="00AF6FBF">
      <w:pPr>
        <w:pBdr>
          <w:top w:val="single" w:sz="6" w:space="1" w:color="auto"/>
        </w:pBdr>
        <w:spacing w:after="0" w:line="240" w:lineRule="auto"/>
        <w:jc w:val="center"/>
        <w:rPr>
          <w:rFonts w:ascii="Arial" w:eastAsia="Times New Roman" w:hAnsi="Arial" w:cs="Arial"/>
          <w:vanish/>
          <w:lang w:eastAsia="pl-PL"/>
        </w:rPr>
      </w:pPr>
      <w:r w:rsidRPr="00AF6FBF">
        <w:rPr>
          <w:rFonts w:ascii="Arial" w:eastAsia="Times New Roman" w:hAnsi="Arial" w:cs="Arial"/>
          <w:vanish/>
          <w:lang w:eastAsia="pl-PL"/>
        </w:rPr>
        <w:lastRenderedPageBreak/>
        <w:t>Dół formularza</w:t>
      </w:r>
    </w:p>
    <w:p w14:paraId="264DFA95" w14:textId="77777777" w:rsidR="00AF6FBF" w:rsidRPr="00AF6FBF" w:rsidRDefault="00AF6FBF" w:rsidP="00AF6FBF">
      <w:pPr>
        <w:pBdr>
          <w:bottom w:val="single" w:sz="6" w:space="1" w:color="auto"/>
        </w:pBdr>
        <w:spacing w:after="0" w:line="240" w:lineRule="auto"/>
        <w:jc w:val="center"/>
        <w:rPr>
          <w:rFonts w:ascii="Arial" w:eastAsia="Times New Roman" w:hAnsi="Arial" w:cs="Arial"/>
          <w:vanish/>
          <w:lang w:eastAsia="pl-PL"/>
        </w:rPr>
      </w:pPr>
      <w:r w:rsidRPr="00AF6FBF">
        <w:rPr>
          <w:rFonts w:ascii="Arial" w:eastAsia="Times New Roman" w:hAnsi="Arial" w:cs="Arial"/>
          <w:vanish/>
          <w:lang w:eastAsia="pl-PL"/>
        </w:rPr>
        <w:t>Początek formularza</w:t>
      </w:r>
    </w:p>
    <w:p w14:paraId="1892E512" w14:textId="77777777" w:rsidR="00AF6FBF" w:rsidRPr="00AF6FBF" w:rsidRDefault="00AF6FBF" w:rsidP="00AF6FBF">
      <w:pPr>
        <w:pBdr>
          <w:top w:val="single" w:sz="6" w:space="1" w:color="auto"/>
        </w:pBdr>
        <w:spacing w:after="0" w:line="240" w:lineRule="auto"/>
        <w:jc w:val="center"/>
        <w:rPr>
          <w:rFonts w:ascii="Arial" w:eastAsia="Times New Roman" w:hAnsi="Arial" w:cs="Arial"/>
          <w:vanish/>
          <w:lang w:eastAsia="pl-PL"/>
        </w:rPr>
      </w:pPr>
      <w:r w:rsidRPr="00AF6FBF">
        <w:rPr>
          <w:rFonts w:ascii="Arial" w:eastAsia="Times New Roman" w:hAnsi="Arial" w:cs="Arial"/>
          <w:vanish/>
          <w:lang w:eastAsia="pl-PL"/>
        </w:rPr>
        <w:t>Dół formularza</w:t>
      </w:r>
    </w:p>
    <w:p w14:paraId="190860B5" w14:textId="77777777" w:rsidR="003D6E96" w:rsidRPr="00AF6FBF" w:rsidRDefault="003D6E96">
      <w:pPr>
        <w:rPr>
          <w:rFonts w:ascii="Arial" w:hAnsi="Arial" w:cs="Arial"/>
        </w:rPr>
      </w:pPr>
    </w:p>
    <w:sectPr w:rsidR="003D6E96" w:rsidRPr="00AF6F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5A"/>
    <w:rsid w:val="003D6E96"/>
    <w:rsid w:val="0071595A"/>
    <w:rsid w:val="00AF6F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C6E26"/>
  <w15:chartTrackingRefBased/>
  <w15:docId w15:val="{A3E77D53-4FA1-4A83-9EEA-8DC5E2A2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6FB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6FB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6FB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6FB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748361">
      <w:bodyDiv w:val="1"/>
      <w:marLeft w:val="0"/>
      <w:marRight w:val="0"/>
      <w:marTop w:val="0"/>
      <w:marBottom w:val="0"/>
      <w:divBdr>
        <w:top w:val="none" w:sz="0" w:space="0" w:color="auto"/>
        <w:left w:val="none" w:sz="0" w:space="0" w:color="auto"/>
        <w:bottom w:val="none" w:sz="0" w:space="0" w:color="auto"/>
        <w:right w:val="none" w:sz="0" w:space="0" w:color="auto"/>
      </w:divBdr>
      <w:divsChild>
        <w:div w:id="223562255">
          <w:marLeft w:val="0"/>
          <w:marRight w:val="0"/>
          <w:marTop w:val="0"/>
          <w:marBottom w:val="0"/>
          <w:divBdr>
            <w:top w:val="none" w:sz="0" w:space="0" w:color="auto"/>
            <w:left w:val="none" w:sz="0" w:space="0" w:color="auto"/>
            <w:bottom w:val="none" w:sz="0" w:space="0" w:color="auto"/>
            <w:right w:val="none" w:sz="0" w:space="0" w:color="auto"/>
          </w:divBdr>
          <w:divsChild>
            <w:div w:id="404381206">
              <w:marLeft w:val="0"/>
              <w:marRight w:val="0"/>
              <w:marTop w:val="0"/>
              <w:marBottom w:val="0"/>
              <w:divBdr>
                <w:top w:val="none" w:sz="0" w:space="0" w:color="auto"/>
                <w:left w:val="none" w:sz="0" w:space="0" w:color="auto"/>
                <w:bottom w:val="none" w:sz="0" w:space="0" w:color="auto"/>
                <w:right w:val="none" w:sz="0" w:space="0" w:color="auto"/>
              </w:divBdr>
              <w:divsChild>
                <w:div w:id="1471360560">
                  <w:marLeft w:val="0"/>
                  <w:marRight w:val="0"/>
                  <w:marTop w:val="0"/>
                  <w:marBottom w:val="0"/>
                  <w:divBdr>
                    <w:top w:val="none" w:sz="0" w:space="0" w:color="auto"/>
                    <w:left w:val="none" w:sz="0" w:space="0" w:color="auto"/>
                    <w:bottom w:val="none" w:sz="0" w:space="0" w:color="auto"/>
                    <w:right w:val="none" w:sz="0" w:space="0" w:color="auto"/>
                  </w:divBdr>
                </w:div>
                <w:div w:id="1831482300">
                  <w:marLeft w:val="0"/>
                  <w:marRight w:val="0"/>
                  <w:marTop w:val="0"/>
                  <w:marBottom w:val="0"/>
                  <w:divBdr>
                    <w:top w:val="none" w:sz="0" w:space="0" w:color="auto"/>
                    <w:left w:val="none" w:sz="0" w:space="0" w:color="auto"/>
                    <w:bottom w:val="none" w:sz="0" w:space="0" w:color="auto"/>
                    <w:right w:val="none" w:sz="0" w:space="0" w:color="auto"/>
                  </w:divBdr>
                </w:div>
                <w:div w:id="297758371">
                  <w:marLeft w:val="0"/>
                  <w:marRight w:val="0"/>
                  <w:marTop w:val="0"/>
                  <w:marBottom w:val="0"/>
                  <w:divBdr>
                    <w:top w:val="none" w:sz="0" w:space="0" w:color="auto"/>
                    <w:left w:val="none" w:sz="0" w:space="0" w:color="auto"/>
                    <w:bottom w:val="none" w:sz="0" w:space="0" w:color="auto"/>
                    <w:right w:val="none" w:sz="0" w:space="0" w:color="auto"/>
                  </w:divBdr>
                  <w:divsChild>
                    <w:div w:id="1209950472">
                      <w:marLeft w:val="0"/>
                      <w:marRight w:val="0"/>
                      <w:marTop w:val="0"/>
                      <w:marBottom w:val="0"/>
                      <w:divBdr>
                        <w:top w:val="none" w:sz="0" w:space="0" w:color="auto"/>
                        <w:left w:val="none" w:sz="0" w:space="0" w:color="auto"/>
                        <w:bottom w:val="none" w:sz="0" w:space="0" w:color="auto"/>
                        <w:right w:val="none" w:sz="0" w:space="0" w:color="auto"/>
                      </w:divBdr>
                    </w:div>
                  </w:divsChild>
                </w:div>
                <w:div w:id="794060702">
                  <w:marLeft w:val="0"/>
                  <w:marRight w:val="0"/>
                  <w:marTop w:val="0"/>
                  <w:marBottom w:val="0"/>
                  <w:divBdr>
                    <w:top w:val="none" w:sz="0" w:space="0" w:color="auto"/>
                    <w:left w:val="none" w:sz="0" w:space="0" w:color="auto"/>
                    <w:bottom w:val="none" w:sz="0" w:space="0" w:color="auto"/>
                    <w:right w:val="none" w:sz="0" w:space="0" w:color="auto"/>
                  </w:divBdr>
                  <w:divsChild>
                    <w:div w:id="137650771">
                      <w:marLeft w:val="0"/>
                      <w:marRight w:val="0"/>
                      <w:marTop w:val="0"/>
                      <w:marBottom w:val="0"/>
                      <w:divBdr>
                        <w:top w:val="none" w:sz="0" w:space="0" w:color="auto"/>
                        <w:left w:val="none" w:sz="0" w:space="0" w:color="auto"/>
                        <w:bottom w:val="none" w:sz="0" w:space="0" w:color="auto"/>
                        <w:right w:val="none" w:sz="0" w:space="0" w:color="auto"/>
                      </w:divBdr>
                    </w:div>
                  </w:divsChild>
                </w:div>
                <w:div w:id="1885098539">
                  <w:marLeft w:val="0"/>
                  <w:marRight w:val="0"/>
                  <w:marTop w:val="0"/>
                  <w:marBottom w:val="0"/>
                  <w:divBdr>
                    <w:top w:val="none" w:sz="0" w:space="0" w:color="auto"/>
                    <w:left w:val="none" w:sz="0" w:space="0" w:color="auto"/>
                    <w:bottom w:val="none" w:sz="0" w:space="0" w:color="auto"/>
                    <w:right w:val="none" w:sz="0" w:space="0" w:color="auto"/>
                  </w:divBdr>
                  <w:divsChild>
                    <w:div w:id="786587047">
                      <w:marLeft w:val="0"/>
                      <w:marRight w:val="0"/>
                      <w:marTop w:val="0"/>
                      <w:marBottom w:val="0"/>
                      <w:divBdr>
                        <w:top w:val="none" w:sz="0" w:space="0" w:color="auto"/>
                        <w:left w:val="none" w:sz="0" w:space="0" w:color="auto"/>
                        <w:bottom w:val="none" w:sz="0" w:space="0" w:color="auto"/>
                        <w:right w:val="none" w:sz="0" w:space="0" w:color="auto"/>
                      </w:divBdr>
                    </w:div>
                    <w:div w:id="18942692">
                      <w:marLeft w:val="0"/>
                      <w:marRight w:val="0"/>
                      <w:marTop w:val="0"/>
                      <w:marBottom w:val="0"/>
                      <w:divBdr>
                        <w:top w:val="none" w:sz="0" w:space="0" w:color="auto"/>
                        <w:left w:val="none" w:sz="0" w:space="0" w:color="auto"/>
                        <w:bottom w:val="none" w:sz="0" w:space="0" w:color="auto"/>
                        <w:right w:val="none" w:sz="0" w:space="0" w:color="auto"/>
                      </w:divBdr>
                    </w:div>
                    <w:div w:id="1243904098">
                      <w:marLeft w:val="0"/>
                      <w:marRight w:val="0"/>
                      <w:marTop w:val="0"/>
                      <w:marBottom w:val="0"/>
                      <w:divBdr>
                        <w:top w:val="none" w:sz="0" w:space="0" w:color="auto"/>
                        <w:left w:val="none" w:sz="0" w:space="0" w:color="auto"/>
                        <w:bottom w:val="none" w:sz="0" w:space="0" w:color="auto"/>
                        <w:right w:val="none" w:sz="0" w:space="0" w:color="auto"/>
                      </w:divBdr>
                    </w:div>
                    <w:div w:id="1998679741">
                      <w:marLeft w:val="0"/>
                      <w:marRight w:val="0"/>
                      <w:marTop w:val="0"/>
                      <w:marBottom w:val="0"/>
                      <w:divBdr>
                        <w:top w:val="none" w:sz="0" w:space="0" w:color="auto"/>
                        <w:left w:val="none" w:sz="0" w:space="0" w:color="auto"/>
                        <w:bottom w:val="none" w:sz="0" w:space="0" w:color="auto"/>
                        <w:right w:val="none" w:sz="0" w:space="0" w:color="auto"/>
                      </w:divBdr>
                    </w:div>
                  </w:divsChild>
                </w:div>
                <w:div w:id="1517890220">
                  <w:marLeft w:val="0"/>
                  <w:marRight w:val="0"/>
                  <w:marTop w:val="0"/>
                  <w:marBottom w:val="0"/>
                  <w:divBdr>
                    <w:top w:val="none" w:sz="0" w:space="0" w:color="auto"/>
                    <w:left w:val="none" w:sz="0" w:space="0" w:color="auto"/>
                    <w:bottom w:val="none" w:sz="0" w:space="0" w:color="auto"/>
                    <w:right w:val="none" w:sz="0" w:space="0" w:color="auto"/>
                  </w:divBdr>
                  <w:divsChild>
                    <w:div w:id="1817409504">
                      <w:marLeft w:val="0"/>
                      <w:marRight w:val="0"/>
                      <w:marTop w:val="0"/>
                      <w:marBottom w:val="0"/>
                      <w:divBdr>
                        <w:top w:val="none" w:sz="0" w:space="0" w:color="auto"/>
                        <w:left w:val="none" w:sz="0" w:space="0" w:color="auto"/>
                        <w:bottom w:val="none" w:sz="0" w:space="0" w:color="auto"/>
                        <w:right w:val="none" w:sz="0" w:space="0" w:color="auto"/>
                      </w:divBdr>
                    </w:div>
                    <w:div w:id="58137946">
                      <w:marLeft w:val="0"/>
                      <w:marRight w:val="0"/>
                      <w:marTop w:val="0"/>
                      <w:marBottom w:val="0"/>
                      <w:divBdr>
                        <w:top w:val="none" w:sz="0" w:space="0" w:color="auto"/>
                        <w:left w:val="none" w:sz="0" w:space="0" w:color="auto"/>
                        <w:bottom w:val="none" w:sz="0" w:space="0" w:color="auto"/>
                        <w:right w:val="none" w:sz="0" w:space="0" w:color="auto"/>
                      </w:divBdr>
                    </w:div>
                    <w:div w:id="179928854">
                      <w:marLeft w:val="0"/>
                      <w:marRight w:val="0"/>
                      <w:marTop w:val="0"/>
                      <w:marBottom w:val="0"/>
                      <w:divBdr>
                        <w:top w:val="none" w:sz="0" w:space="0" w:color="auto"/>
                        <w:left w:val="none" w:sz="0" w:space="0" w:color="auto"/>
                        <w:bottom w:val="none" w:sz="0" w:space="0" w:color="auto"/>
                        <w:right w:val="none" w:sz="0" w:space="0" w:color="auto"/>
                      </w:divBdr>
                    </w:div>
                    <w:div w:id="491717687">
                      <w:marLeft w:val="0"/>
                      <w:marRight w:val="0"/>
                      <w:marTop w:val="0"/>
                      <w:marBottom w:val="0"/>
                      <w:divBdr>
                        <w:top w:val="none" w:sz="0" w:space="0" w:color="auto"/>
                        <w:left w:val="none" w:sz="0" w:space="0" w:color="auto"/>
                        <w:bottom w:val="none" w:sz="0" w:space="0" w:color="auto"/>
                        <w:right w:val="none" w:sz="0" w:space="0" w:color="auto"/>
                      </w:divBdr>
                    </w:div>
                    <w:div w:id="940449322">
                      <w:marLeft w:val="0"/>
                      <w:marRight w:val="0"/>
                      <w:marTop w:val="0"/>
                      <w:marBottom w:val="0"/>
                      <w:divBdr>
                        <w:top w:val="none" w:sz="0" w:space="0" w:color="auto"/>
                        <w:left w:val="none" w:sz="0" w:space="0" w:color="auto"/>
                        <w:bottom w:val="none" w:sz="0" w:space="0" w:color="auto"/>
                        <w:right w:val="none" w:sz="0" w:space="0" w:color="auto"/>
                      </w:divBdr>
                    </w:div>
                    <w:div w:id="1294168997">
                      <w:marLeft w:val="0"/>
                      <w:marRight w:val="0"/>
                      <w:marTop w:val="0"/>
                      <w:marBottom w:val="0"/>
                      <w:divBdr>
                        <w:top w:val="none" w:sz="0" w:space="0" w:color="auto"/>
                        <w:left w:val="none" w:sz="0" w:space="0" w:color="auto"/>
                        <w:bottom w:val="none" w:sz="0" w:space="0" w:color="auto"/>
                        <w:right w:val="none" w:sz="0" w:space="0" w:color="auto"/>
                      </w:divBdr>
                    </w:div>
                    <w:div w:id="854156441">
                      <w:marLeft w:val="0"/>
                      <w:marRight w:val="0"/>
                      <w:marTop w:val="0"/>
                      <w:marBottom w:val="0"/>
                      <w:divBdr>
                        <w:top w:val="none" w:sz="0" w:space="0" w:color="auto"/>
                        <w:left w:val="none" w:sz="0" w:space="0" w:color="auto"/>
                        <w:bottom w:val="none" w:sz="0" w:space="0" w:color="auto"/>
                        <w:right w:val="none" w:sz="0" w:space="0" w:color="auto"/>
                      </w:divBdr>
                    </w:div>
                  </w:divsChild>
                </w:div>
                <w:div w:id="1816800583">
                  <w:marLeft w:val="0"/>
                  <w:marRight w:val="0"/>
                  <w:marTop w:val="0"/>
                  <w:marBottom w:val="0"/>
                  <w:divBdr>
                    <w:top w:val="none" w:sz="0" w:space="0" w:color="auto"/>
                    <w:left w:val="none" w:sz="0" w:space="0" w:color="auto"/>
                    <w:bottom w:val="none" w:sz="0" w:space="0" w:color="auto"/>
                    <w:right w:val="none" w:sz="0" w:space="0" w:color="auto"/>
                  </w:divBdr>
                  <w:divsChild>
                    <w:div w:id="614824616">
                      <w:marLeft w:val="0"/>
                      <w:marRight w:val="0"/>
                      <w:marTop w:val="0"/>
                      <w:marBottom w:val="0"/>
                      <w:divBdr>
                        <w:top w:val="none" w:sz="0" w:space="0" w:color="auto"/>
                        <w:left w:val="none" w:sz="0" w:space="0" w:color="auto"/>
                        <w:bottom w:val="none" w:sz="0" w:space="0" w:color="auto"/>
                        <w:right w:val="none" w:sz="0" w:space="0" w:color="auto"/>
                      </w:divBdr>
                    </w:div>
                    <w:div w:id="1054809883">
                      <w:marLeft w:val="0"/>
                      <w:marRight w:val="0"/>
                      <w:marTop w:val="0"/>
                      <w:marBottom w:val="0"/>
                      <w:divBdr>
                        <w:top w:val="none" w:sz="0" w:space="0" w:color="auto"/>
                        <w:left w:val="none" w:sz="0" w:space="0" w:color="auto"/>
                        <w:bottom w:val="none" w:sz="0" w:space="0" w:color="auto"/>
                        <w:right w:val="none" w:sz="0" w:space="0" w:color="auto"/>
                      </w:divBdr>
                    </w:div>
                  </w:divsChild>
                </w:div>
                <w:div w:id="66003895">
                  <w:marLeft w:val="0"/>
                  <w:marRight w:val="0"/>
                  <w:marTop w:val="0"/>
                  <w:marBottom w:val="0"/>
                  <w:divBdr>
                    <w:top w:val="none" w:sz="0" w:space="0" w:color="auto"/>
                    <w:left w:val="none" w:sz="0" w:space="0" w:color="auto"/>
                    <w:bottom w:val="none" w:sz="0" w:space="0" w:color="auto"/>
                    <w:right w:val="none" w:sz="0" w:space="0" w:color="auto"/>
                  </w:divBdr>
                  <w:divsChild>
                    <w:div w:id="203059379">
                      <w:marLeft w:val="0"/>
                      <w:marRight w:val="0"/>
                      <w:marTop w:val="0"/>
                      <w:marBottom w:val="0"/>
                      <w:divBdr>
                        <w:top w:val="none" w:sz="0" w:space="0" w:color="auto"/>
                        <w:left w:val="none" w:sz="0" w:space="0" w:color="auto"/>
                        <w:bottom w:val="none" w:sz="0" w:space="0" w:color="auto"/>
                        <w:right w:val="none" w:sz="0" w:space="0" w:color="auto"/>
                      </w:divBdr>
                    </w:div>
                    <w:div w:id="534150073">
                      <w:marLeft w:val="0"/>
                      <w:marRight w:val="0"/>
                      <w:marTop w:val="0"/>
                      <w:marBottom w:val="0"/>
                      <w:divBdr>
                        <w:top w:val="none" w:sz="0" w:space="0" w:color="auto"/>
                        <w:left w:val="none" w:sz="0" w:space="0" w:color="auto"/>
                        <w:bottom w:val="none" w:sz="0" w:space="0" w:color="auto"/>
                        <w:right w:val="none" w:sz="0" w:space="0" w:color="auto"/>
                      </w:divBdr>
                    </w:div>
                    <w:div w:id="137381325">
                      <w:marLeft w:val="0"/>
                      <w:marRight w:val="0"/>
                      <w:marTop w:val="0"/>
                      <w:marBottom w:val="0"/>
                      <w:divBdr>
                        <w:top w:val="none" w:sz="0" w:space="0" w:color="auto"/>
                        <w:left w:val="none" w:sz="0" w:space="0" w:color="auto"/>
                        <w:bottom w:val="none" w:sz="0" w:space="0" w:color="auto"/>
                        <w:right w:val="none" w:sz="0" w:space="0" w:color="auto"/>
                      </w:divBdr>
                    </w:div>
                    <w:div w:id="2010056383">
                      <w:marLeft w:val="0"/>
                      <w:marRight w:val="0"/>
                      <w:marTop w:val="0"/>
                      <w:marBottom w:val="0"/>
                      <w:divBdr>
                        <w:top w:val="none" w:sz="0" w:space="0" w:color="auto"/>
                        <w:left w:val="none" w:sz="0" w:space="0" w:color="auto"/>
                        <w:bottom w:val="none" w:sz="0" w:space="0" w:color="auto"/>
                        <w:right w:val="none" w:sz="0" w:space="0" w:color="auto"/>
                      </w:divBdr>
                    </w:div>
                    <w:div w:id="1779178634">
                      <w:marLeft w:val="0"/>
                      <w:marRight w:val="0"/>
                      <w:marTop w:val="0"/>
                      <w:marBottom w:val="0"/>
                      <w:divBdr>
                        <w:top w:val="none" w:sz="0" w:space="0" w:color="auto"/>
                        <w:left w:val="none" w:sz="0" w:space="0" w:color="auto"/>
                        <w:bottom w:val="none" w:sz="0" w:space="0" w:color="auto"/>
                        <w:right w:val="none" w:sz="0" w:space="0" w:color="auto"/>
                      </w:divBdr>
                    </w:div>
                    <w:div w:id="1613627782">
                      <w:marLeft w:val="0"/>
                      <w:marRight w:val="0"/>
                      <w:marTop w:val="0"/>
                      <w:marBottom w:val="0"/>
                      <w:divBdr>
                        <w:top w:val="none" w:sz="0" w:space="0" w:color="auto"/>
                        <w:left w:val="none" w:sz="0" w:space="0" w:color="auto"/>
                        <w:bottom w:val="none" w:sz="0" w:space="0" w:color="auto"/>
                        <w:right w:val="none" w:sz="0" w:space="0" w:color="auto"/>
                      </w:divBdr>
                    </w:div>
                  </w:divsChild>
                </w:div>
                <w:div w:id="361396649">
                  <w:marLeft w:val="0"/>
                  <w:marRight w:val="0"/>
                  <w:marTop w:val="0"/>
                  <w:marBottom w:val="0"/>
                  <w:divBdr>
                    <w:top w:val="none" w:sz="0" w:space="0" w:color="auto"/>
                    <w:left w:val="none" w:sz="0" w:space="0" w:color="auto"/>
                    <w:bottom w:val="none" w:sz="0" w:space="0" w:color="auto"/>
                    <w:right w:val="none" w:sz="0" w:space="0" w:color="auto"/>
                  </w:divBdr>
                  <w:divsChild>
                    <w:div w:id="937639071">
                      <w:marLeft w:val="0"/>
                      <w:marRight w:val="0"/>
                      <w:marTop w:val="0"/>
                      <w:marBottom w:val="0"/>
                      <w:divBdr>
                        <w:top w:val="none" w:sz="0" w:space="0" w:color="auto"/>
                        <w:left w:val="none" w:sz="0" w:space="0" w:color="auto"/>
                        <w:bottom w:val="none" w:sz="0" w:space="0" w:color="auto"/>
                        <w:right w:val="none" w:sz="0" w:space="0" w:color="auto"/>
                      </w:divBdr>
                    </w:div>
                    <w:div w:id="748112907">
                      <w:marLeft w:val="0"/>
                      <w:marRight w:val="0"/>
                      <w:marTop w:val="0"/>
                      <w:marBottom w:val="0"/>
                      <w:divBdr>
                        <w:top w:val="none" w:sz="0" w:space="0" w:color="auto"/>
                        <w:left w:val="none" w:sz="0" w:space="0" w:color="auto"/>
                        <w:bottom w:val="none" w:sz="0" w:space="0" w:color="auto"/>
                        <w:right w:val="none" w:sz="0" w:space="0" w:color="auto"/>
                      </w:divBdr>
                    </w:div>
                    <w:div w:id="1838298679">
                      <w:marLeft w:val="0"/>
                      <w:marRight w:val="0"/>
                      <w:marTop w:val="0"/>
                      <w:marBottom w:val="0"/>
                      <w:divBdr>
                        <w:top w:val="none" w:sz="0" w:space="0" w:color="auto"/>
                        <w:left w:val="none" w:sz="0" w:space="0" w:color="auto"/>
                        <w:bottom w:val="none" w:sz="0" w:space="0" w:color="auto"/>
                        <w:right w:val="none" w:sz="0" w:space="0" w:color="auto"/>
                      </w:divBdr>
                    </w:div>
                    <w:div w:id="34433877">
                      <w:marLeft w:val="0"/>
                      <w:marRight w:val="0"/>
                      <w:marTop w:val="0"/>
                      <w:marBottom w:val="0"/>
                      <w:divBdr>
                        <w:top w:val="none" w:sz="0" w:space="0" w:color="auto"/>
                        <w:left w:val="none" w:sz="0" w:space="0" w:color="auto"/>
                        <w:bottom w:val="none" w:sz="0" w:space="0" w:color="auto"/>
                        <w:right w:val="none" w:sz="0" w:space="0" w:color="auto"/>
                      </w:divBdr>
                    </w:div>
                    <w:div w:id="1391460943">
                      <w:marLeft w:val="0"/>
                      <w:marRight w:val="0"/>
                      <w:marTop w:val="0"/>
                      <w:marBottom w:val="0"/>
                      <w:divBdr>
                        <w:top w:val="none" w:sz="0" w:space="0" w:color="auto"/>
                        <w:left w:val="none" w:sz="0" w:space="0" w:color="auto"/>
                        <w:bottom w:val="none" w:sz="0" w:space="0" w:color="auto"/>
                        <w:right w:val="none" w:sz="0" w:space="0" w:color="auto"/>
                      </w:divBdr>
                    </w:div>
                    <w:div w:id="157113761">
                      <w:marLeft w:val="0"/>
                      <w:marRight w:val="0"/>
                      <w:marTop w:val="0"/>
                      <w:marBottom w:val="0"/>
                      <w:divBdr>
                        <w:top w:val="none" w:sz="0" w:space="0" w:color="auto"/>
                        <w:left w:val="none" w:sz="0" w:space="0" w:color="auto"/>
                        <w:bottom w:val="none" w:sz="0" w:space="0" w:color="auto"/>
                        <w:right w:val="none" w:sz="0" w:space="0" w:color="auto"/>
                      </w:divBdr>
                    </w:div>
                    <w:div w:id="271858988">
                      <w:marLeft w:val="0"/>
                      <w:marRight w:val="0"/>
                      <w:marTop w:val="0"/>
                      <w:marBottom w:val="0"/>
                      <w:divBdr>
                        <w:top w:val="none" w:sz="0" w:space="0" w:color="auto"/>
                        <w:left w:val="none" w:sz="0" w:space="0" w:color="auto"/>
                        <w:bottom w:val="none" w:sz="0" w:space="0" w:color="auto"/>
                        <w:right w:val="none" w:sz="0" w:space="0" w:color="auto"/>
                      </w:divBdr>
                    </w:div>
                    <w:div w:id="57947484">
                      <w:marLeft w:val="0"/>
                      <w:marRight w:val="0"/>
                      <w:marTop w:val="0"/>
                      <w:marBottom w:val="0"/>
                      <w:divBdr>
                        <w:top w:val="none" w:sz="0" w:space="0" w:color="auto"/>
                        <w:left w:val="none" w:sz="0" w:space="0" w:color="auto"/>
                        <w:bottom w:val="none" w:sz="0" w:space="0" w:color="auto"/>
                        <w:right w:val="none" w:sz="0" w:space="0" w:color="auto"/>
                      </w:divBdr>
                    </w:div>
                  </w:divsChild>
                </w:div>
                <w:div w:id="19105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6870</Words>
  <Characters>41221</Characters>
  <Application>Microsoft Office Word</Application>
  <DocSecurity>0</DocSecurity>
  <Lines>343</Lines>
  <Paragraphs>95</Paragraphs>
  <ScaleCrop>false</ScaleCrop>
  <Company/>
  <LinksUpToDate>false</LinksUpToDate>
  <CharactersWithSpaces>47996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lpasternak</dc:creator>
  <cp:keywords/>
  <dc:description/>
  <cp:lastModifiedBy>lpasternak</cp:lastModifiedBy>
  <cp:revision>2</cp:revision>
  <dcterms:created xsi:type="dcterms:W3CDTF">2020-12-29T09:48:00Z</dcterms:created>
  <dcterms:modified xsi:type="dcterms:W3CDTF">2020-12-29T09:49:00Z</dcterms:modified>
</cp:coreProperties>
</file>