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7F25" w14:textId="77777777" w:rsidR="003B008C" w:rsidRPr="003B008C" w:rsidRDefault="003B008C" w:rsidP="003B008C">
      <w:pPr>
        <w:spacing w:after="24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Ogłoszenie nr 587978-N-2020 z dnia 2020-09-22 r. </w:t>
      </w:r>
    </w:p>
    <w:p w14:paraId="10DF64B1" w14:textId="77777777" w:rsidR="003B008C" w:rsidRPr="003B008C" w:rsidRDefault="003B008C" w:rsidP="003B008C">
      <w:pPr>
        <w:spacing w:after="0" w:line="240" w:lineRule="auto"/>
        <w:jc w:val="center"/>
        <w:rPr>
          <w:rFonts w:ascii="Arial" w:eastAsia="Times New Roman" w:hAnsi="Arial" w:cs="Arial"/>
          <w:sz w:val="20"/>
          <w:szCs w:val="20"/>
          <w:lang w:eastAsia="pl-PL"/>
        </w:rPr>
      </w:pPr>
      <w:r w:rsidRPr="003B008C">
        <w:rPr>
          <w:rFonts w:ascii="Arial" w:eastAsia="Times New Roman" w:hAnsi="Arial" w:cs="Arial"/>
          <w:sz w:val="20"/>
          <w:szCs w:val="20"/>
          <w:lang w:eastAsia="pl-PL"/>
        </w:rPr>
        <w:t>Gmina Zamość: Przebudowa drogi gminnej nr 110422L w m. Płoskie – etap II</w:t>
      </w:r>
      <w:r w:rsidRPr="003B008C">
        <w:rPr>
          <w:rFonts w:ascii="Arial" w:eastAsia="Times New Roman" w:hAnsi="Arial" w:cs="Arial"/>
          <w:sz w:val="20"/>
          <w:szCs w:val="20"/>
          <w:lang w:eastAsia="pl-PL"/>
        </w:rPr>
        <w:br/>
        <w:t xml:space="preserve">OGŁOSZENIE O ZAMÓWIENIU - Roboty budowlane </w:t>
      </w:r>
    </w:p>
    <w:p w14:paraId="6526A14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Zamieszczanie ogłoszenia:</w:t>
      </w:r>
      <w:r w:rsidRPr="003B008C">
        <w:rPr>
          <w:rFonts w:ascii="Arial" w:eastAsia="Times New Roman" w:hAnsi="Arial" w:cs="Arial"/>
          <w:sz w:val="20"/>
          <w:szCs w:val="20"/>
          <w:lang w:eastAsia="pl-PL"/>
        </w:rPr>
        <w:t xml:space="preserve"> Zamieszczanie obowiązkowe </w:t>
      </w:r>
    </w:p>
    <w:p w14:paraId="16053B5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Ogłoszenie dotyczy:</w:t>
      </w:r>
      <w:r w:rsidRPr="003B008C">
        <w:rPr>
          <w:rFonts w:ascii="Arial" w:eastAsia="Times New Roman" w:hAnsi="Arial" w:cs="Arial"/>
          <w:sz w:val="20"/>
          <w:szCs w:val="20"/>
          <w:lang w:eastAsia="pl-PL"/>
        </w:rPr>
        <w:t xml:space="preserve"> Zamówienia publicznego </w:t>
      </w:r>
    </w:p>
    <w:p w14:paraId="61C254B1"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Zamówienie dotyczy projektu lub programu współfinansowanego ze środków Unii Europejskiej </w:t>
      </w:r>
    </w:p>
    <w:p w14:paraId="7737ED34"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3793DB1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Nazwa projektu lub programu</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Fundusz Dróg Samorządowych </w:t>
      </w:r>
    </w:p>
    <w:p w14:paraId="3E494DFC"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4198B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788C41A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nie mniejszy niż 30%, osób zatrudnionych przez zakłady pracy chronionej lub wykonawców albo ich jednostki (w %) </w:t>
      </w:r>
      <w:r w:rsidRPr="003B008C">
        <w:rPr>
          <w:rFonts w:ascii="Arial" w:eastAsia="Times New Roman" w:hAnsi="Arial" w:cs="Arial"/>
          <w:sz w:val="20"/>
          <w:szCs w:val="20"/>
          <w:lang w:eastAsia="pl-PL"/>
        </w:rPr>
        <w:br/>
      </w:r>
    </w:p>
    <w:p w14:paraId="37BE8A3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u w:val="single"/>
          <w:lang w:eastAsia="pl-PL"/>
        </w:rPr>
        <w:t>SEKCJA I: ZAMAWIAJĄCY</w:t>
      </w:r>
      <w:r w:rsidRPr="003B008C">
        <w:rPr>
          <w:rFonts w:ascii="Arial" w:eastAsia="Times New Roman" w:hAnsi="Arial" w:cs="Arial"/>
          <w:sz w:val="20"/>
          <w:szCs w:val="20"/>
          <w:lang w:eastAsia="pl-PL"/>
        </w:rPr>
        <w:t xml:space="preserve"> </w:t>
      </w:r>
    </w:p>
    <w:p w14:paraId="23C939D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Postępowanie przeprowadza centralny zamawiający </w:t>
      </w:r>
    </w:p>
    <w:p w14:paraId="79BBFEF5"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3C30FCC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Postępowanie przeprowadza podmiot, któremu zamawiający powierzył/powierzyli przeprowadzenie postępowania </w:t>
      </w:r>
    </w:p>
    <w:p w14:paraId="3E5D6CC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2122E104"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Informacje na temat podmiotu któremu zamawiający powierzył/powierzyli prowadzenie postępowania:</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Postępowanie jest przeprowadzane wspólnie przez zamawiających</w:t>
      </w:r>
      <w:r w:rsidRPr="003B008C">
        <w:rPr>
          <w:rFonts w:ascii="Arial" w:eastAsia="Times New Roman" w:hAnsi="Arial" w:cs="Arial"/>
          <w:sz w:val="20"/>
          <w:szCs w:val="20"/>
          <w:lang w:eastAsia="pl-PL"/>
        </w:rPr>
        <w:t xml:space="preserve"> </w:t>
      </w:r>
    </w:p>
    <w:p w14:paraId="521F1E4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0EDA9DF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Postępowanie jest przeprowadzane wspólnie z zamawiającymi z innych państw członkowskich Unii Europejskiej </w:t>
      </w:r>
    </w:p>
    <w:p w14:paraId="73EA910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08C9946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Informacje dodatkowe:</w:t>
      </w:r>
      <w:r w:rsidRPr="003B008C">
        <w:rPr>
          <w:rFonts w:ascii="Arial" w:eastAsia="Times New Roman" w:hAnsi="Arial" w:cs="Arial"/>
          <w:sz w:val="20"/>
          <w:szCs w:val="20"/>
          <w:lang w:eastAsia="pl-PL"/>
        </w:rPr>
        <w:t xml:space="preserve"> </w:t>
      </w:r>
    </w:p>
    <w:p w14:paraId="384F005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 1) NAZWA I ADRES: </w:t>
      </w:r>
      <w:r w:rsidRPr="003B008C">
        <w:rPr>
          <w:rFonts w:ascii="Arial" w:eastAsia="Times New Roman" w:hAnsi="Arial" w:cs="Arial"/>
          <w:sz w:val="20"/>
          <w:szCs w:val="20"/>
          <w:lang w:eastAsia="pl-PL"/>
        </w:rPr>
        <w:t xml:space="preserve">Gmina Zamość, krajowy numer identyfikacyjny 54068200000000, ul. Peowiaków  92 , 22-400  Zamość, woj. lubelskie, państwo Polska, tel. 84 639-29-59, e-mail gmina@zamosc.org.pl, faks 84 639-23-64. </w:t>
      </w:r>
      <w:r w:rsidRPr="003B008C">
        <w:rPr>
          <w:rFonts w:ascii="Arial" w:eastAsia="Times New Roman" w:hAnsi="Arial" w:cs="Arial"/>
          <w:sz w:val="20"/>
          <w:szCs w:val="20"/>
          <w:lang w:eastAsia="pl-PL"/>
        </w:rPr>
        <w:br/>
        <w:t xml:space="preserve">Adres strony internetowej (URL): https://ugzamosc.bip.lubelskie.pl </w:t>
      </w:r>
      <w:r w:rsidRPr="003B008C">
        <w:rPr>
          <w:rFonts w:ascii="Arial" w:eastAsia="Times New Roman" w:hAnsi="Arial" w:cs="Arial"/>
          <w:sz w:val="20"/>
          <w:szCs w:val="20"/>
          <w:lang w:eastAsia="pl-PL"/>
        </w:rPr>
        <w:br/>
        <w:t xml:space="preserve">Adres profilu nabywcy: </w:t>
      </w:r>
      <w:r w:rsidRPr="003B008C">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14:paraId="49CE04E4"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 2) RODZAJ ZAMAWIAJĄCEGO: </w:t>
      </w:r>
      <w:r w:rsidRPr="003B008C">
        <w:rPr>
          <w:rFonts w:ascii="Arial" w:eastAsia="Times New Roman" w:hAnsi="Arial" w:cs="Arial"/>
          <w:sz w:val="20"/>
          <w:szCs w:val="20"/>
          <w:lang w:eastAsia="pl-PL"/>
        </w:rPr>
        <w:t xml:space="preserve">Administracja samorządowa </w:t>
      </w:r>
      <w:r w:rsidRPr="003B008C">
        <w:rPr>
          <w:rFonts w:ascii="Arial" w:eastAsia="Times New Roman" w:hAnsi="Arial" w:cs="Arial"/>
          <w:sz w:val="20"/>
          <w:szCs w:val="20"/>
          <w:lang w:eastAsia="pl-PL"/>
        </w:rPr>
        <w:br/>
      </w:r>
    </w:p>
    <w:p w14:paraId="7F9E8A7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I.3) WSPÓLNE UDZIELANIE ZAMÓWIENIA </w:t>
      </w:r>
      <w:r w:rsidRPr="003B008C">
        <w:rPr>
          <w:rFonts w:ascii="Arial" w:eastAsia="Times New Roman" w:hAnsi="Arial" w:cs="Arial"/>
          <w:b/>
          <w:bCs/>
          <w:i/>
          <w:iCs/>
          <w:sz w:val="20"/>
          <w:szCs w:val="20"/>
          <w:lang w:eastAsia="pl-PL"/>
        </w:rPr>
        <w:t>(jeżeli dotyczy)</w:t>
      </w:r>
      <w:r w:rsidRPr="003B008C">
        <w:rPr>
          <w:rFonts w:ascii="Arial" w:eastAsia="Times New Roman" w:hAnsi="Arial" w:cs="Arial"/>
          <w:b/>
          <w:bCs/>
          <w:sz w:val="20"/>
          <w:szCs w:val="20"/>
          <w:lang w:eastAsia="pl-PL"/>
        </w:rPr>
        <w:t xml:space="preserve">: </w:t>
      </w:r>
    </w:p>
    <w:p w14:paraId="00342B05"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3B008C">
        <w:rPr>
          <w:rFonts w:ascii="Arial" w:eastAsia="Times New Roman" w:hAnsi="Arial" w:cs="Arial"/>
          <w:sz w:val="20"/>
          <w:szCs w:val="20"/>
          <w:lang w:eastAsia="pl-PL"/>
        </w:rPr>
        <w:lastRenderedPageBreak/>
        <w:t xml:space="preserve">zamówienie zostanie udzielone w imieniu i na rzecz pozostałych zamawiających): </w:t>
      </w:r>
      <w:r w:rsidRPr="003B008C">
        <w:rPr>
          <w:rFonts w:ascii="Arial" w:eastAsia="Times New Roman" w:hAnsi="Arial" w:cs="Arial"/>
          <w:sz w:val="20"/>
          <w:szCs w:val="20"/>
          <w:lang w:eastAsia="pl-PL"/>
        </w:rPr>
        <w:br/>
      </w:r>
    </w:p>
    <w:p w14:paraId="6C62FC1C"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I.4) KOMUNIKACJA: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Nieograniczony, pełny i bezpośredni dostęp do dokumentów z postępowania można uzyskać pod adresem (URL)</w:t>
      </w:r>
      <w:r w:rsidRPr="003B008C">
        <w:rPr>
          <w:rFonts w:ascii="Arial" w:eastAsia="Times New Roman" w:hAnsi="Arial" w:cs="Arial"/>
          <w:sz w:val="20"/>
          <w:szCs w:val="20"/>
          <w:lang w:eastAsia="pl-PL"/>
        </w:rPr>
        <w:t xml:space="preserve"> </w:t>
      </w:r>
    </w:p>
    <w:p w14:paraId="2C6EBF34"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https://ugzamosc.bip.lubelskie.pl </w:t>
      </w:r>
    </w:p>
    <w:p w14:paraId="2FA9E783"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Adres strony internetowej, na której zamieszczona będzie specyfikacja istotnych warunków zamówienia </w:t>
      </w:r>
    </w:p>
    <w:p w14:paraId="24235A3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https://ugzamosc.bip.lubelskie.pl </w:t>
      </w:r>
    </w:p>
    <w:p w14:paraId="7B48D0B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Dostęp do dokumentów z postępowania jest ograniczony - więcej informacji można uzyskać pod adresem </w:t>
      </w:r>
    </w:p>
    <w:p w14:paraId="337BC31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r>
    </w:p>
    <w:p w14:paraId="2DF71AD9"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Oferty lub wnioski o dopuszczenie do udziału w postępowaniu należy przesyłać:</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Elektronicznie</w:t>
      </w:r>
      <w:r w:rsidRPr="003B008C">
        <w:rPr>
          <w:rFonts w:ascii="Arial" w:eastAsia="Times New Roman" w:hAnsi="Arial" w:cs="Arial"/>
          <w:sz w:val="20"/>
          <w:szCs w:val="20"/>
          <w:lang w:eastAsia="pl-PL"/>
        </w:rPr>
        <w:t xml:space="preserve"> </w:t>
      </w:r>
    </w:p>
    <w:p w14:paraId="7BCDCF1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adres </w:t>
      </w:r>
      <w:r w:rsidRPr="003B008C">
        <w:rPr>
          <w:rFonts w:ascii="Arial" w:eastAsia="Times New Roman" w:hAnsi="Arial" w:cs="Arial"/>
          <w:sz w:val="20"/>
          <w:szCs w:val="20"/>
          <w:lang w:eastAsia="pl-PL"/>
        </w:rPr>
        <w:br/>
      </w:r>
    </w:p>
    <w:p w14:paraId="218ECAE0" w14:textId="77777777" w:rsidR="003B008C" w:rsidRPr="003B008C" w:rsidRDefault="003B008C" w:rsidP="003B008C">
      <w:pPr>
        <w:spacing w:after="0" w:line="240" w:lineRule="auto"/>
        <w:rPr>
          <w:rFonts w:ascii="Arial" w:eastAsia="Times New Roman" w:hAnsi="Arial" w:cs="Arial"/>
          <w:sz w:val="20"/>
          <w:szCs w:val="20"/>
          <w:lang w:eastAsia="pl-PL"/>
        </w:rPr>
      </w:pPr>
    </w:p>
    <w:p w14:paraId="7E09B04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Dopuszczone jest przesłanie ofert lub wniosków o dopuszczenie do udziału w postępowaniu w inny sposób:</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Nie </w:t>
      </w:r>
      <w:r w:rsidRPr="003B008C">
        <w:rPr>
          <w:rFonts w:ascii="Arial" w:eastAsia="Times New Roman" w:hAnsi="Arial" w:cs="Arial"/>
          <w:sz w:val="20"/>
          <w:szCs w:val="20"/>
          <w:lang w:eastAsia="pl-PL"/>
        </w:rPr>
        <w:br/>
        <w:t xml:space="preserve">Inny sposób: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Wymagane jest przesłanie ofert lub wniosków o dopuszczenie do udziału w postępowaniu w inny sposób:</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Tak </w:t>
      </w:r>
      <w:r w:rsidRPr="003B008C">
        <w:rPr>
          <w:rFonts w:ascii="Arial" w:eastAsia="Times New Roman" w:hAnsi="Arial" w:cs="Arial"/>
          <w:sz w:val="20"/>
          <w:szCs w:val="20"/>
          <w:lang w:eastAsia="pl-PL"/>
        </w:rPr>
        <w:br/>
        <w:t xml:space="preserve">Inny sposób: </w:t>
      </w:r>
      <w:r w:rsidRPr="003B008C">
        <w:rPr>
          <w:rFonts w:ascii="Arial" w:eastAsia="Times New Roman" w:hAnsi="Arial" w:cs="Arial"/>
          <w:sz w:val="20"/>
          <w:szCs w:val="20"/>
          <w:lang w:eastAsia="pl-PL"/>
        </w:rPr>
        <w:br/>
        <w:t xml:space="preserve">pisemnie. Za pośrednictwem operatora pocztowego w rozumieniu ustawy z dnia 23 listopada 2012 r., Prawo pocztowe ( tj., Dz. U z 2018 r., ze </w:t>
      </w:r>
      <w:proofErr w:type="spellStart"/>
      <w:r w:rsidRPr="003B008C">
        <w:rPr>
          <w:rFonts w:ascii="Arial" w:eastAsia="Times New Roman" w:hAnsi="Arial" w:cs="Arial"/>
          <w:sz w:val="20"/>
          <w:szCs w:val="20"/>
          <w:lang w:eastAsia="pl-PL"/>
        </w:rPr>
        <w:t>zm</w:t>
      </w:r>
      <w:proofErr w:type="spellEnd"/>
      <w:r w:rsidRPr="003B008C">
        <w:rPr>
          <w:rFonts w:ascii="Arial" w:eastAsia="Times New Roman" w:hAnsi="Arial" w:cs="Arial"/>
          <w:sz w:val="20"/>
          <w:szCs w:val="20"/>
          <w:lang w:eastAsia="pl-PL"/>
        </w:rPr>
        <w:t xml:space="preserve">), osobiście za pośrednictwem posłańca </w:t>
      </w:r>
      <w:r w:rsidRPr="003B008C">
        <w:rPr>
          <w:rFonts w:ascii="Arial" w:eastAsia="Times New Roman" w:hAnsi="Arial" w:cs="Arial"/>
          <w:sz w:val="20"/>
          <w:szCs w:val="20"/>
          <w:lang w:eastAsia="pl-PL"/>
        </w:rPr>
        <w:br/>
        <w:t xml:space="preserve">Adres: </w:t>
      </w:r>
      <w:r w:rsidRPr="003B008C">
        <w:rPr>
          <w:rFonts w:ascii="Arial" w:eastAsia="Times New Roman" w:hAnsi="Arial" w:cs="Arial"/>
          <w:sz w:val="20"/>
          <w:szCs w:val="20"/>
          <w:lang w:eastAsia="pl-PL"/>
        </w:rPr>
        <w:br/>
        <w:t xml:space="preserve">Gmina Zamość, ul. Peowiaków 92, 22-400 Zamość </w:t>
      </w:r>
    </w:p>
    <w:p w14:paraId="54BCFA9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Komunikacja elektroniczna wymaga korzystania z narzędzi i urządzeń lub formatów plików, które nie są ogólnie dostępne</w:t>
      </w:r>
      <w:r w:rsidRPr="003B008C">
        <w:rPr>
          <w:rFonts w:ascii="Arial" w:eastAsia="Times New Roman" w:hAnsi="Arial" w:cs="Arial"/>
          <w:sz w:val="20"/>
          <w:szCs w:val="20"/>
          <w:lang w:eastAsia="pl-PL"/>
        </w:rPr>
        <w:t xml:space="preserve"> </w:t>
      </w:r>
    </w:p>
    <w:p w14:paraId="70E59E4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Nieograniczony, pełny, bezpośredni i bezpłatny dostęp do tych narzędzi można uzyskać pod adresem: (URL) </w:t>
      </w:r>
      <w:r w:rsidRPr="003B008C">
        <w:rPr>
          <w:rFonts w:ascii="Arial" w:eastAsia="Times New Roman" w:hAnsi="Arial" w:cs="Arial"/>
          <w:sz w:val="20"/>
          <w:szCs w:val="20"/>
          <w:lang w:eastAsia="pl-PL"/>
        </w:rPr>
        <w:br/>
      </w:r>
    </w:p>
    <w:p w14:paraId="33F5476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u w:val="single"/>
          <w:lang w:eastAsia="pl-PL"/>
        </w:rPr>
        <w:t xml:space="preserve">SEKCJA II: PRZEDMIOT ZAMÓWIENIA </w:t>
      </w:r>
    </w:p>
    <w:p w14:paraId="63C13D51"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II.1) Nazwa nadana zamówieniu przez zamawiającego: </w:t>
      </w:r>
      <w:r w:rsidRPr="003B008C">
        <w:rPr>
          <w:rFonts w:ascii="Arial" w:eastAsia="Times New Roman" w:hAnsi="Arial" w:cs="Arial"/>
          <w:sz w:val="20"/>
          <w:szCs w:val="20"/>
          <w:lang w:eastAsia="pl-PL"/>
        </w:rPr>
        <w:t xml:space="preserve">Przebudowa drogi gminnej nr 110422L w m. Płoskie – etap II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Numer referencyjny: </w:t>
      </w:r>
      <w:r w:rsidRPr="003B008C">
        <w:rPr>
          <w:rFonts w:ascii="Arial" w:eastAsia="Times New Roman" w:hAnsi="Arial" w:cs="Arial"/>
          <w:sz w:val="20"/>
          <w:szCs w:val="20"/>
          <w:lang w:eastAsia="pl-PL"/>
        </w:rPr>
        <w:t xml:space="preserve">RI.271.39.2020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Przed wszczęciem postępowania o udzielenie zamówienia przeprowadzono dialog techniczny </w:t>
      </w:r>
    </w:p>
    <w:p w14:paraId="075A32C8" w14:textId="77777777" w:rsidR="003B008C" w:rsidRPr="003B008C" w:rsidRDefault="003B008C" w:rsidP="003B008C">
      <w:pPr>
        <w:spacing w:after="0" w:line="240" w:lineRule="auto"/>
        <w:jc w:val="both"/>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p>
    <w:p w14:paraId="2A5ADAC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II.2) Rodzaj zamówienia: </w:t>
      </w:r>
      <w:r w:rsidRPr="003B008C">
        <w:rPr>
          <w:rFonts w:ascii="Arial" w:eastAsia="Times New Roman" w:hAnsi="Arial" w:cs="Arial"/>
          <w:sz w:val="20"/>
          <w:szCs w:val="20"/>
          <w:lang w:eastAsia="pl-PL"/>
        </w:rPr>
        <w:t xml:space="preserve">Roboty budowlane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II.3) Informacja o możliwości składania ofert częściowych</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Zamówienie podzielone jest na części: </w:t>
      </w:r>
    </w:p>
    <w:p w14:paraId="7A87E00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Oferty lub wnioski o dopuszczenie do udziału w postępowaniu można składać w odniesieniu do:</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wszystkich części </w:t>
      </w:r>
    </w:p>
    <w:p w14:paraId="49A96CC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lastRenderedPageBreak/>
        <w:t>Zamawiający zastrzega sobie prawo do udzielenia łącznie następujących części lub grup części:</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Maksymalna liczba części zamówienia, na które może zostać udzielone zamówienie jednemu wykonawcy:</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II.4) Krótki opis przedmiotu zamówienia </w:t>
      </w:r>
      <w:r w:rsidRPr="003B008C">
        <w:rPr>
          <w:rFonts w:ascii="Arial" w:eastAsia="Times New Roman" w:hAnsi="Arial" w:cs="Arial"/>
          <w:i/>
          <w:iCs/>
          <w:sz w:val="20"/>
          <w:szCs w:val="20"/>
          <w:lang w:eastAsia="pl-PL"/>
        </w:rPr>
        <w:t>(wielkość, zakres, rodzaj i ilość dostaw, usług lub robót budowlanych lub określenie zapotrzebowania i wymagań )</w:t>
      </w:r>
      <w:r w:rsidRPr="003B008C">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3B008C">
        <w:rPr>
          <w:rFonts w:ascii="Arial" w:eastAsia="Times New Roman" w:hAnsi="Arial" w:cs="Arial"/>
          <w:sz w:val="20"/>
          <w:szCs w:val="20"/>
          <w:lang w:eastAsia="pl-PL"/>
        </w:rPr>
        <w:t xml:space="preserve">Przedmiotem zamówienia jest przebudowa odcinka drogi gminnej nr 110422L w m. Płoskie o długości 885,0 m (od km 1+009,00 do km 1+894,00) dla zadania inwestycyjnego pn.: „Przebudowa drogi gminnej nr 110422L w m. Płoskie – etap II”, obejmująca: • wykonanie poszerzenia istniejącej jezdniowej drogi klasy D do szerokości 5,50 m o konstrukcji poszerzenia: warstwa ścieralna z betonu asfaltowego, warstwa wiążąca-wyrównawcza z betonu asfaltowego, warstwa wiążąca z betonu asfaltowego, podbudowa z kruszywa łamanego 0/31,5 stabilizowanego mechanicznie, warstwa z mieszanki kruszywa związanej spoiwem hydraulicznym (cementem) klasa C 3/4, • wykonanie wzmocnienia istniejącej nawierzchni jezdni o konstrukcji wzmocnienia: warstwa ścieralna z betonu asfaltowego, warstwa wyrównawcza z betonu asfaltowego, • wykonanie obustronnych poboczy o szerokości 0,75 m, ulepszonych kruszywem łamanym 0/31,5 mm stabilizowanym mechanicznie na szerokości 0,50 m o grubości 15 cm, • budowę zjazdów indywidualnych o nawierzchni z kruszywa łamanego 0/31,5 mm stabilizowanego mechanicznie na warstwie odcinającej z piasku, • budowę zjazdów indywidualnych na drogi będące w zarządzie Wójta Gminy o nawierzchni z betonu asfaltowego, • regulację wysokościową istniejących zjazdów z kostki brukowej, • budowę przepustów pod zjazdami, • pogłębienie i profilowanie dna rowu i skarp z odmuleniem i oczyszczeniem istniejących przepustów pod zjazdami, • budowę peronów przystankowych, • budowę kanału technologicznego, • wykonanie oznakowania pionowego i poziomego zgodnie z projektem stałej organizacji ruchu. Szczegółowy opis wykonania i zakres robót zawarty jest w projekcie budowlanym i wykonawczym, specyfikacjach technicznych wykonania i odbioru robót budowlanych oraz przedmiarze robót stanowiących załączniki do SIWZ oraz w Polskich Normach lub aprobatach technicznych. W przypadku nieprzyznania środków z Funduszu Dróg Samorządowych na dofinansowanie zamówienia Zamawiający unieważni postępowanie na podstawie art. 93 ust. 1a ustawy PZP. Zamawiający wymaga dołączenia do oferty kosztorysu uproszczonego. Kosztorys szczegółowy należy dołączyć przed podpisaniem umowy. Do obowiązków Wykonawcy należy: 1) kompleksowe wykonanie zamówienia publicznego oraz wszelkie roboty winny być prowadzone zgodnie z wymogami sztuki budowlanej i obowiązującymi przepisami prawa, 2) Wykonawca przed podpisaniem umowy będzie zobowiązany do opracowania i uzgodnienia z Zamawiającym harmonogramu rzeczowo-finansowego, z którego będą wynikały ostateczne kwoty i zakres rzeczowy realizacji poszczególnych etapów zamówienia. Zamawiający zastrzega sobie prawo do wniesienia uwag i zastrzeżeń do Harmonogramu. Harmonogram rzeczowo-finansowy musi uzyskać pisemną akceptację Zamawiającego, 3) 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 4) zabezpieczenie terenu robót przed dostępem osób niepowołanych, 5) zabezpieczenie znajdujących się na terenie budowy wyrobów przed kradzieżą, uszkodzeniem i zniszczeniem. Zamawiający nie będzie ponosił odpowiedzialności za składniki majątkowe Wykonawcy znajdujące się na placu budowy w trakcie realizacji przedmiotu umowy. 6) 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9kWh) i pobraną wodę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7) stała współpraca z Zamawiającym i Inspektorem Nadzoru, 8) prowadzenie dokumentacji budowy, 9) 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10) przestrzeganie przepisów BHP i ppoż., 11) zabezpieczenie dla pracowników lub innych osób, przy </w:t>
      </w:r>
      <w:r w:rsidRPr="003B008C">
        <w:rPr>
          <w:rFonts w:ascii="Arial" w:eastAsia="Times New Roman" w:hAnsi="Arial" w:cs="Arial"/>
          <w:sz w:val="20"/>
          <w:szCs w:val="20"/>
          <w:lang w:eastAsia="pl-PL"/>
        </w:rPr>
        <w:lastRenderedPageBreak/>
        <w:t xml:space="preserve">pomocy, których Wykonawca będzie realizował przedmiot umowy odpowiednich warunków bhp i sanitarno-higienicznych, 12) zabezpieczenie kompletu materiałów do wykonania przedmiotu zamówienia. Materiały powinny odpowiadać co do jakości wymogom wyrobów dopuszczonych do obrotu i stosowania w budownictwie określonym w art. 10 ustawy – Prawo budowlane, SIWZ oraz projektu budowlano-wykonawczego, 13) usuwanie wad stwierdzonych w okresie gwarancji i rękojmi za wady, 14) sporządzenie na żądanie Zamawiającego w terminie 3 dni wykazu postępu prac z wyjaśnieniem przyczyn odstępstw od harmonogramu rzeczowo-finansowego zadania i wykazaniem podjętych działań w celu prawidłowego i terminowego wykonania zadania, 15) 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 16) dopełnienie obowiązków związanych z odbiorem końcowym wykonanych robót budowlanych, 17) 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 18) Wykonawca zobowiązany jest do naprawienia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 19) Wykonawca jest zobowiązany do podjęcia wszelkich czynności w celu terminowego i prawidłowego zakończenia zadania inwestycyjnego wraz z niezbędnymi dokumentami, odbiorami i próbami wymaganymi przez polskie Prawo Budowlane, 20) Wykonawca przygotuje i dostarczy przed odbiorem: a) 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 b) Oświadczenie kierownika budowy zgodne z zapisami Prawa budowlanego, c) Kosztorysy powykonawcze, w tym kosztorysy powykonawcze wszystkich branż Harmonogram rzeczowo-finansowy W przypadku spełnienia powyższych warunków Zamawiający dopuszcza stosowanie rozwiązań równoważnych. Jednocześnie Zamawiający informuje, że ciężar dowodu spełnienia warunku: "równoważności" spoczywa na Wykonawcy. Do oferty </w:t>
      </w:r>
      <w:proofErr w:type="spellStart"/>
      <w:r w:rsidRPr="003B008C">
        <w:rPr>
          <w:rFonts w:ascii="Arial" w:eastAsia="Times New Roman" w:hAnsi="Arial" w:cs="Arial"/>
          <w:sz w:val="20"/>
          <w:szCs w:val="20"/>
          <w:lang w:eastAsia="pl-PL"/>
        </w:rPr>
        <w:t>Wykanawca</w:t>
      </w:r>
      <w:proofErr w:type="spellEnd"/>
      <w:r w:rsidRPr="003B008C">
        <w:rPr>
          <w:rFonts w:ascii="Arial" w:eastAsia="Times New Roman" w:hAnsi="Arial" w:cs="Arial"/>
          <w:sz w:val="20"/>
          <w:szCs w:val="20"/>
          <w:lang w:eastAsia="pl-PL"/>
        </w:rPr>
        <w:t xml:space="preserve"> ma obowiązek dołączyć kosztorys uproszczony. Przed podpisaniem umowy należy dostarczyć kosztorys szczegółowy. UWAGA ! Udzielając gwarancji Wykonawca zapewnia bezpłatne czynności przeglądów gwarancyjnych w okresie udzielonej gwarancji na cały przedmiot zamówienia, więc powinien te koszty uwzględnić w wynagrodzeniu. Minimalny okres gwarancji wynosi 36-miesięcy, maksymalny 60 miesięcy. W przypadku gdy Wykonawca poda dłuższy niż 60-miesięczny okres gwarancji, ocenie będzie podlegał okres 60-miesięczny. W przypadku gdy Wykonawca poda krótszy niż 36-miesięczny okres gwarancji, oferta Wykonawcy będzie podlegała odrzuceniu.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II.5) Główny kod CPV: </w:t>
      </w:r>
      <w:r w:rsidRPr="003B008C">
        <w:rPr>
          <w:rFonts w:ascii="Arial" w:eastAsia="Times New Roman" w:hAnsi="Arial" w:cs="Arial"/>
          <w:sz w:val="20"/>
          <w:szCs w:val="20"/>
          <w:lang w:eastAsia="pl-PL"/>
        </w:rPr>
        <w:t xml:space="preserve">45111000-8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Dodatkowe kody CPV:</w:t>
      </w:r>
      <w:r w:rsidRPr="003B008C">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3B008C" w:rsidRPr="003B008C" w14:paraId="60DBD734"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03BF66E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Kod CPV</w:t>
            </w:r>
          </w:p>
        </w:tc>
      </w:tr>
      <w:tr w:rsidR="003B008C" w:rsidRPr="003B008C" w14:paraId="46AA6B58"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6CDBC89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45111200-0</w:t>
            </w:r>
          </w:p>
        </w:tc>
      </w:tr>
      <w:tr w:rsidR="003B008C" w:rsidRPr="003B008C" w14:paraId="74900A2D"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12E4F4CD"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45112000-5</w:t>
            </w:r>
          </w:p>
        </w:tc>
      </w:tr>
      <w:tr w:rsidR="003B008C" w:rsidRPr="003B008C" w14:paraId="30D6A029"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54E358E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45233000-9</w:t>
            </w:r>
          </w:p>
        </w:tc>
      </w:tr>
      <w:tr w:rsidR="003B008C" w:rsidRPr="003B008C" w14:paraId="7021BB8F"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34CB239B"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45232452-5</w:t>
            </w:r>
          </w:p>
        </w:tc>
      </w:tr>
      <w:tr w:rsidR="003B008C" w:rsidRPr="003B008C" w14:paraId="097C129B"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59255D6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45233200-1</w:t>
            </w:r>
          </w:p>
        </w:tc>
      </w:tr>
      <w:tr w:rsidR="003B008C" w:rsidRPr="003B008C" w14:paraId="464549C0"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77E278E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45233290-8</w:t>
            </w:r>
          </w:p>
        </w:tc>
      </w:tr>
      <w:tr w:rsidR="003B008C" w:rsidRPr="003B008C" w14:paraId="73552D6F"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6B2B331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45233260-9</w:t>
            </w:r>
          </w:p>
        </w:tc>
      </w:tr>
      <w:tr w:rsidR="003B008C" w:rsidRPr="003B008C" w14:paraId="5EE4B1F6"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25BD0139"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45400000-1</w:t>
            </w:r>
          </w:p>
        </w:tc>
      </w:tr>
      <w:tr w:rsidR="003B008C" w:rsidRPr="003B008C" w14:paraId="4492D68A"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068C046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45232310-8</w:t>
            </w:r>
          </w:p>
        </w:tc>
      </w:tr>
    </w:tbl>
    <w:p w14:paraId="503D3929"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II.6) Całkowita wartość zamówienia </w:t>
      </w:r>
      <w:r w:rsidRPr="003B008C">
        <w:rPr>
          <w:rFonts w:ascii="Arial" w:eastAsia="Times New Roman" w:hAnsi="Arial" w:cs="Arial"/>
          <w:i/>
          <w:iCs/>
          <w:sz w:val="20"/>
          <w:szCs w:val="20"/>
          <w:lang w:eastAsia="pl-PL"/>
        </w:rPr>
        <w:t>(jeżeli zamawiający podaje informacje o wartości zamówienia)</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Wartość bez VAT: </w:t>
      </w:r>
      <w:r w:rsidRPr="003B008C">
        <w:rPr>
          <w:rFonts w:ascii="Arial" w:eastAsia="Times New Roman" w:hAnsi="Arial" w:cs="Arial"/>
          <w:sz w:val="20"/>
          <w:szCs w:val="20"/>
          <w:lang w:eastAsia="pl-PL"/>
        </w:rPr>
        <w:br/>
        <w:t xml:space="preserve">Waluta: </w:t>
      </w:r>
    </w:p>
    <w:p w14:paraId="57C6A93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lastRenderedPageBreak/>
        <w:t xml:space="preserve">PLN </w:t>
      </w:r>
      <w:r w:rsidRPr="003B008C">
        <w:rPr>
          <w:rFonts w:ascii="Arial" w:eastAsia="Times New Roman" w:hAnsi="Arial" w:cs="Arial"/>
          <w:sz w:val="20"/>
          <w:szCs w:val="20"/>
          <w:lang w:eastAsia="pl-PL"/>
        </w:rPr>
        <w:br/>
      </w:r>
      <w:r w:rsidRPr="003B008C">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3B008C">
        <w:rPr>
          <w:rFonts w:ascii="Arial" w:eastAsia="Times New Roman" w:hAnsi="Arial" w:cs="Arial"/>
          <w:sz w:val="20"/>
          <w:szCs w:val="20"/>
          <w:lang w:eastAsia="pl-PL"/>
        </w:rPr>
        <w:t xml:space="preserve"> </w:t>
      </w:r>
    </w:p>
    <w:p w14:paraId="7B57971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3B008C">
        <w:rPr>
          <w:rFonts w:ascii="Arial" w:eastAsia="Times New Roman" w:hAnsi="Arial" w:cs="Arial"/>
          <w:b/>
          <w:bCs/>
          <w:sz w:val="20"/>
          <w:szCs w:val="20"/>
          <w:lang w:eastAsia="pl-PL"/>
        </w:rPr>
        <w:t>Pzp</w:t>
      </w:r>
      <w:proofErr w:type="spellEnd"/>
      <w:r w:rsidRPr="003B008C">
        <w:rPr>
          <w:rFonts w:ascii="Arial" w:eastAsia="Times New Roman" w:hAnsi="Arial" w:cs="Arial"/>
          <w:b/>
          <w:bCs/>
          <w:sz w:val="20"/>
          <w:szCs w:val="20"/>
          <w:lang w:eastAsia="pl-PL"/>
        </w:rPr>
        <w:t xml:space="preserve">: </w:t>
      </w:r>
      <w:r w:rsidRPr="003B008C">
        <w:rPr>
          <w:rFonts w:ascii="Arial" w:eastAsia="Times New Roman" w:hAnsi="Arial" w:cs="Arial"/>
          <w:sz w:val="20"/>
          <w:szCs w:val="20"/>
          <w:lang w:eastAsia="pl-PL"/>
        </w:rPr>
        <w:t xml:space="preserve">Tak </w:t>
      </w:r>
      <w:r w:rsidRPr="003B008C">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Zamawiający przewiduje możliwość udzielenia zamówienia uzupełniającego do wysokości 30% wartości zamówienia podstawowego. Przedmiotem zamówienia uzupełniającego - nieprzewidziane w dokumentacji kosztorysowej - w przypadku wystąpienia wolnych środków po przetargu możliwość zwiększenia zakresu prac zgodnie z opracowaną dokumentacją. Wysokość wynagrodzenia zostanie ustalona na takich samych zasadach jak w odniesieniu do wynagrodzenia dotyczącego zamówienia podstawowego.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miesiącach:   </w:t>
      </w:r>
      <w:r w:rsidRPr="003B008C">
        <w:rPr>
          <w:rFonts w:ascii="Arial" w:eastAsia="Times New Roman" w:hAnsi="Arial" w:cs="Arial"/>
          <w:i/>
          <w:iCs/>
          <w:sz w:val="20"/>
          <w:szCs w:val="20"/>
          <w:lang w:eastAsia="pl-PL"/>
        </w:rPr>
        <w:t xml:space="preserve"> lub </w:t>
      </w:r>
      <w:r w:rsidRPr="003B008C">
        <w:rPr>
          <w:rFonts w:ascii="Arial" w:eastAsia="Times New Roman" w:hAnsi="Arial" w:cs="Arial"/>
          <w:b/>
          <w:bCs/>
          <w:sz w:val="20"/>
          <w:szCs w:val="20"/>
          <w:lang w:eastAsia="pl-PL"/>
        </w:rPr>
        <w:t>dniach:</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i/>
          <w:iCs/>
          <w:sz w:val="20"/>
          <w:szCs w:val="20"/>
          <w:lang w:eastAsia="pl-PL"/>
        </w:rPr>
        <w:t>lub</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data rozpoczęcia: </w:t>
      </w:r>
      <w:r w:rsidRPr="003B008C">
        <w:rPr>
          <w:rFonts w:ascii="Arial" w:eastAsia="Times New Roman" w:hAnsi="Arial" w:cs="Arial"/>
          <w:sz w:val="20"/>
          <w:szCs w:val="20"/>
          <w:lang w:eastAsia="pl-PL"/>
        </w:rPr>
        <w:t> </w:t>
      </w:r>
      <w:r w:rsidRPr="003B008C">
        <w:rPr>
          <w:rFonts w:ascii="Arial" w:eastAsia="Times New Roman" w:hAnsi="Arial" w:cs="Arial"/>
          <w:i/>
          <w:iCs/>
          <w:sz w:val="20"/>
          <w:szCs w:val="20"/>
          <w:lang w:eastAsia="pl-PL"/>
        </w:rPr>
        <w:t xml:space="preserve"> lub </w:t>
      </w:r>
      <w:r w:rsidRPr="003B008C">
        <w:rPr>
          <w:rFonts w:ascii="Arial" w:eastAsia="Times New Roman" w:hAnsi="Arial" w:cs="Arial"/>
          <w:b/>
          <w:bCs/>
          <w:sz w:val="20"/>
          <w:szCs w:val="20"/>
          <w:lang w:eastAsia="pl-PL"/>
        </w:rPr>
        <w:t xml:space="preserve">zakończenia: </w:t>
      </w:r>
      <w:r w:rsidRPr="003B008C">
        <w:rPr>
          <w:rFonts w:ascii="Arial" w:eastAsia="Times New Roman" w:hAnsi="Arial" w:cs="Arial"/>
          <w:sz w:val="20"/>
          <w:szCs w:val="20"/>
          <w:lang w:eastAsia="pl-PL"/>
        </w:rPr>
        <w:t xml:space="preserve">2021-06-30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II.9) Informacje dodatkowe: </w:t>
      </w:r>
    </w:p>
    <w:p w14:paraId="6A4B8EC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u w:val="single"/>
          <w:lang w:eastAsia="pl-PL"/>
        </w:rPr>
        <w:t xml:space="preserve">SEKCJA III: INFORMACJE O CHARAKTERZE PRAWNYM, EKONOMICZNYM, FINANSOWYM I TECHNICZNYM </w:t>
      </w:r>
    </w:p>
    <w:p w14:paraId="6FB1C1F5"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III.1) WARUNKI UDZIAŁU W POSTĘPOWANIU </w:t>
      </w:r>
    </w:p>
    <w:p w14:paraId="116AC76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III.1.1) Kompetencje lub uprawnienia do prowadzenia określonej działalności zawodowej, o ile wynika to z odrębnych przepisów</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Określenie warunków: - Podpisane oświadczenie o spełnianiu warunków udziału w postępowaniu zgodnie z art. 22 ustawy Prawo zamówień publicznych, - Załączony aktualny odpis z właściwego rejestru albo zaświadczenie o wpisie do </w:t>
      </w:r>
      <w:proofErr w:type="spellStart"/>
      <w:r w:rsidRPr="003B008C">
        <w:rPr>
          <w:rFonts w:ascii="Arial" w:eastAsia="Times New Roman" w:hAnsi="Arial" w:cs="Arial"/>
          <w:sz w:val="20"/>
          <w:szCs w:val="20"/>
          <w:lang w:eastAsia="pl-PL"/>
        </w:rPr>
        <w:t>ewi-dencji</w:t>
      </w:r>
      <w:proofErr w:type="spellEnd"/>
      <w:r w:rsidRPr="003B008C">
        <w:rPr>
          <w:rFonts w:ascii="Arial" w:eastAsia="Times New Roman" w:hAnsi="Arial" w:cs="Arial"/>
          <w:sz w:val="20"/>
          <w:szCs w:val="20"/>
          <w:lang w:eastAsia="pl-PL"/>
        </w:rPr>
        <w:t xml:space="preserve">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 przypadku gdy rejestr jest dostępny publicznie nie wymaga się złożenia tego dokumentu (dotyczy np. rejestru przedsiębiorców KRS, CEIDG). </w:t>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III.1.2) Sytuacja finansowa lub ekonomiczna </w:t>
      </w:r>
      <w:r w:rsidRPr="003B008C">
        <w:rPr>
          <w:rFonts w:ascii="Arial" w:eastAsia="Times New Roman" w:hAnsi="Arial" w:cs="Arial"/>
          <w:sz w:val="20"/>
          <w:szCs w:val="20"/>
          <w:lang w:eastAsia="pl-PL"/>
        </w:rPr>
        <w:br/>
        <w:t xml:space="preserve">Określenie warunków: Zamawiający uzna, że Wykonawca spełnia ten warunek jeżeli: - jest ubezpieczony od odpowiedzialności cywilnej w zakresie prowadzonej działalności związanej z przedmiotem zamówienia w wysokości nie niższej niż 450 000,00 zł brutto </w:t>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III.1.3) Zdolność techniczna lub zawodowa </w:t>
      </w:r>
      <w:r w:rsidRPr="003B008C">
        <w:rPr>
          <w:rFonts w:ascii="Arial" w:eastAsia="Times New Roman" w:hAnsi="Arial" w:cs="Arial"/>
          <w:sz w:val="20"/>
          <w:szCs w:val="20"/>
          <w:lang w:eastAsia="pl-PL"/>
        </w:rPr>
        <w:br/>
        <w:t xml:space="preserve">Określenie warunków: Podpisane oświadczenie o spełnianiu warunków udziału w postępowaniu zgodnie z art. 22 ustawy Prawo zamówień publicznych oraz a) W celu potwierdzenia, że Wykonawca posiada niezbędną wiedzę i doświadczenie, Zamawiający wymaga od Wykonawcy wykazaniem się wykonaniem w okresie ostatnich pięciu lat, a jeżeli okres prowadzenia działalności jest krótszy w tym okresie, </w:t>
      </w:r>
      <w:proofErr w:type="spellStart"/>
      <w:r w:rsidRPr="003B008C">
        <w:rPr>
          <w:rFonts w:ascii="Arial" w:eastAsia="Times New Roman" w:hAnsi="Arial" w:cs="Arial"/>
          <w:sz w:val="20"/>
          <w:szCs w:val="20"/>
          <w:lang w:eastAsia="pl-PL"/>
        </w:rPr>
        <w:t>miniumum</w:t>
      </w:r>
      <w:proofErr w:type="spellEnd"/>
      <w:r w:rsidRPr="003B008C">
        <w:rPr>
          <w:rFonts w:ascii="Arial" w:eastAsia="Times New Roman" w:hAnsi="Arial" w:cs="Arial"/>
          <w:sz w:val="20"/>
          <w:szCs w:val="20"/>
          <w:lang w:eastAsia="pl-PL"/>
        </w:rPr>
        <w:t xml:space="preserve"> 2 robót budowlanych polegających na budowie, rozbudowie lub przebudowie drogi/ulicy/ o wartości, co najmniej 450 000,00 zł brutto /każda robota / oraz załączenia dowodów określających, czy roboty budowlane zostały wykonane należycie, w szczególności, czy zostały wykonane zgodnie z przepisami prawa budowlanego i prawidłowo ukończone: b) Wykonawca spełni warunek jeśli wykaże dysponowanie minimum 1 osobą posiadającą niezbędne uprawnienia do pełnienia funkcji kierownika budowy. Uprawnienia: uprawnienia budowlane do kierowania robotami budowlanymi w specjalności inżynieryjnej drogowej Doświadczenie: pełnienie funkcji kierownika budowy /robót budowlanych w specjalności inżynieryjnej drogowej przy realizacji co najmniej 1 zadania inwestycyjnego polegającego na budowie, rozbudowie lub przebudowie drogi/ulicy o wartości robót nie mniejszej niż 450 000 zł lub odpowiadające im ważne uprawnienia budowlane, które zostały wydane na podstawie wcześniej obowiązujących przepisów c) Sprzęt - / oświadczenie/ </w:t>
      </w:r>
      <w:r w:rsidRPr="003B008C">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t>
      </w:r>
      <w:r w:rsidRPr="003B008C">
        <w:rPr>
          <w:rFonts w:ascii="Arial" w:eastAsia="Times New Roman" w:hAnsi="Arial" w:cs="Arial"/>
          <w:sz w:val="20"/>
          <w:szCs w:val="20"/>
          <w:lang w:eastAsia="pl-PL"/>
        </w:rPr>
        <w:lastRenderedPageBreak/>
        <w:t xml:space="preserve">wraz z informacją o kwalifikacjach zawodowych lub doświadczeniu tych osób: Nie </w:t>
      </w:r>
      <w:r w:rsidRPr="003B008C">
        <w:rPr>
          <w:rFonts w:ascii="Arial" w:eastAsia="Times New Roman" w:hAnsi="Arial" w:cs="Arial"/>
          <w:sz w:val="20"/>
          <w:szCs w:val="20"/>
          <w:lang w:eastAsia="pl-PL"/>
        </w:rPr>
        <w:br/>
        <w:t xml:space="preserve">Informacje dodatkowe: </w:t>
      </w:r>
    </w:p>
    <w:p w14:paraId="48703D0A"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III.2) PODSTAWY WYKLUCZENIA </w:t>
      </w:r>
    </w:p>
    <w:p w14:paraId="14E2903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III.2.1) Podstawy wykluczenia określone w art. 24 ust. 1 ustawy </w:t>
      </w:r>
      <w:proofErr w:type="spellStart"/>
      <w:r w:rsidRPr="003B008C">
        <w:rPr>
          <w:rFonts w:ascii="Arial" w:eastAsia="Times New Roman" w:hAnsi="Arial" w:cs="Arial"/>
          <w:b/>
          <w:bCs/>
          <w:sz w:val="20"/>
          <w:szCs w:val="20"/>
          <w:lang w:eastAsia="pl-PL"/>
        </w:rPr>
        <w:t>Pzp</w:t>
      </w:r>
      <w:proofErr w:type="spellEnd"/>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III.2.2) Zamawiający przewiduje wykluczenie wykonawcy na podstawie art. 24 ust. 5 ustawy </w:t>
      </w:r>
      <w:proofErr w:type="spellStart"/>
      <w:r w:rsidRPr="003B008C">
        <w:rPr>
          <w:rFonts w:ascii="Arial" w:eastAsia="Times New Roman" w:hAnsi="Arial" w:cs="Arial"/>
          <w:b/>
          <w:bCs/>
          <w:sz w:val="20"/>
          <w:szCs w:val="20"/>
          <w:lang w:eastAsia="pl-PL"/>
        </w:rPr>
        <w:t>Pzp</w:t>
      </w:r>
      <w:proofErr w:type="spellEnd"/>
      <w:r w:rsidRPr="003B008C">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p>
    <w:p w14:paraId="52C235F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7F9D04D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Oświadczenie o niepodleganiu wykluczeniu oraz spełnianiu warunków udziału w postępowaniu </w:t>
      </w:r>
      <w:r w:rsidRPr="003B008C">
        <w:rPr>
          <w:rFonts w:ascii="Arial" w:eastAsia="Times New Roman" w:hAnsi="Arial" w:cs="Arial"/>
          <w:sz w:val="20"/>
          <w:szCs w:val="20"/>
          <w:lang w:eastAsia="pl-PL"/>
        </w:rPr>
        <w:br/>
        <w:t xml:space="preserve">Tak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Oświadczenie o spełnianiu kryteriów selekcji </w:t>
      </w:r>
      <w:r w:rsidRPr="003B008C">
        <w:rPr>
          <w:rFonts w:ascii="Arial" w:eastAsia="Times New Roman" w:hAnsi="Arial" w:cs="Arial"/>
          <w:sz w:val="20"/>
          <w:szCs w:val="20"/>
          <w:lang w:eastAsia="pl-PL"/>
        </w:rPr>
        <w:br/>
        <w:t xml:space="preserve">Nie </w:t>
      </w:r>
    </w:p>
    <w:p w14:paraId="45D0A51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70597715"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333A4EC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III.5.1) W ZAKRESIE SPEŁNIANIA WARUNKÓW UDZIAŁU W POSTĘPOWANIU:</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Oświadczenia i dokumenty, których złożenia może żądać od Wykonawcy, którego oferta </w:t>
      </w:r>
      <w:proofErr w:type="spellStart"/>
      <w:r w:rsidRPr="003B008C">
        <w:rPr>
          <w:rFonts w:ascii="Arial" w:eastAsia="Times New Roman" w:hAnsi="Arial" w:cs="Arial"/>
          <w:sz w:val="20"/>
          <w:szCs w:val="20"/>
          <w:lang w:eastAsia="pl-PL"/>
        </w:rPr>
        <w:t>zostania</w:t>
      </w:r>
      <w:proofErr w:type="spellEnd"/>
      <w:r w:rsidRPr="003B008C">
        <w:rPr>
          <w:rFonts w:ascii="Arial" w:eastAsia="Times New Roman" w:hAnsi="Arial" w:cs="Arial"/>
          <w:sz w:val="20"/>
          <w:szCs w:val="20"/>
          <w:lang w:eastAsia="pl-PL"/>
        </w:rPr>
        <w:t xml:space="preserve"> najwyżej oceniona, lub Wykonawców, których Zamawiający wezwie do złożenia wszystkich lub niektórych oświadczeń lub dokumentów potwierdzających, że spełniają warunki udziału w postępowaniu oraz nie zachodzą wobec nich podstawy wykluczenia, w przypadkach, o których mowa w art. 26 ust. 2 oraz 2f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 terminie nie krótszym niż 5 dni: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osób, które będą uczestniczyć w wykonywaniu zamówienia wraz z informacjami na temat posiadanych wymaganych uprawnień niezbędnych do wykonania zamówienia - załącznik nr 7 do SIWZ. d. dokument potwierdzający, że wykonawca jest ubezpieczony od odpowiedzialności cywilnej w zakresie prowadzonej działalności związanej z przedmiotem zamówienia na sumę gwarancyjną określoną przez Zamawiającego oraz informację o przynależności lub nie do grupy kapitałowej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publicznego. Wzór oświadczenia stanowi załącznik nr 8 do SIWZ. Wykonawca powołujący się przy wykazywaniu spełniania warunków udziału w postępowaniu na zasoby innych podmiotów, które będą brały udział w realizacji części zamówienia, przedkłada także dokumenty </w:t>
      </w:r>
      <w:r w:rsidRPr="003B008C">
        <w:rPr>
          <w:rFonts w:ascii="Arial" w:eastAsia="Times New Roman" w:hAnsi="Arial" w:cs="Arial"/>
          <w:sz w:val="20"/>
          <w:szCs w:val="20"/>
          <w:lang w:eastAsia="pl-PL"/>
        </w:rPr>
        <w:lastRenderedPageBreak/>
        <w:t xml:space="preserve">dotyczące tego podmiotu w zakresie wymaganym dla wykonawcy. 5.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6.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Dokumenty sporządzone w języku obcym muszą być składane wraz z tłumaczeniem na język polski.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WYKLUCZENIA Z postępowania o udzielenie zamówienia wyklucza się wykonawcę, w stosunku do którego zachodzi którakolwiek z okoliczności, o których mowa w art 24 ust 1 pkt 12-23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Dodatkowo Zamawiający wykluczy Wykonawcę w stosunku do którego otwarto likwidację, w zatwierdzonym przez sąd układzie w postępowaniu </w:t>
      </w:r>
      <w:proofErr w:type="spellStart"/>
      <w:r w:rsidRPr="003B008C">
        <w:rPr>
          <w:rFonts w:ascii="Arial" w:eastAsia="Times New Roman" w:hAnsi="Arial" w:cs="Arial"/>
          <w:sz w:val="20"/>
          <w:szCs w:val="20"/>
          <w:lang w:eastAsia="pl-PL"/>
        </w:rPr>
        <w:t>restrukturyzacjnym</w:t>
      </w:r>
      <w:proofErr w:type="spellEnd"/>
      <w:r w:rsidRPr="003B008C">
        <w:rPr>
          <w:rFonts w:ascii="Arial" w:eastAsia="Times New Roman" w:hAnsi="Arial" w:cs="Arial"/>
          <w:sz w:val="20"/>
          <w:szCs w:val="20"/>
          <w:lang w:eastAsia="pl-PL"/>
        </w:rPr>
        <w:t xml:space="preserve"> jest przewidziane zaspokojenie wierzycieli przez likwidację jego majątku lub sąd zarzucił likwidację jego majątku w trybie art. 332 ust. 1 ustawy z dnia 15 maja 2015 r., - Prawo restrukturyzacyjne (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w:t>
      </w:r>
      <w:proofErr w:type="spellStart"/>
      <w:r w:rsidRPr="003B008C">
        <w:rPr>
          <w:rFonts w:ascii="Arial" w:eastAsia="Times New Roman" w:hAnsi="Arial" w:cs="Arial"/>
          <w:sz w:val="20"/>
          <w:szCs w:val="20"/>
          <w:lang w:eastAsia="pl-PL"/>
        </w:rPr>
        <w:t>Dz</w:t>
      </w:r>
      <w:proofErr w:type="spellEnd"/>
      <w:r w:rsidRPr="003B008C">
        <w:rPr>
          <w:rFonts w:ascii="Arial" w:eastAsia="Times New Roman" w:hAnsi="Arial" w:cs="Arial"/>
          <w:sz w:val="20"/>
          <w:szCs w:val="20"/>
          <w:lang w:eastAsia="pl-PL"/>
        </w:rPr>
        <w:t xml:space="preserve">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w:t>
      </w:r>
      <w:proofErr w:type="spellStart"/>
      <w:r w:rsidRPr="003B008C">
        <w:rPr>
          <w:rFonts w:ascii="Arial" w:eastAsia="Times New Roman" w:hAnsi="Arial" w:cs="Arial"/>
          <w:sz w:val="20"/>
          <w:szCs w:val="20"/>
          <w:lang w:eastAsia="pl-PL"/>
        </w:rPr>
        <w:t>Dz</w:t>
      </w:r>
      <w:proofErr w:type="spellEnd"/>
      <w:r w:rsidRPr="003B008C">
        <w:rPr>
          <w:rFonts w:ascii="Arial" w:eastAsia="Times New Roman" w:hAnsi="Arial" w:cs="Arial"/>
          <w:sz w:val="20"/>
          <w:szCs w:val="20"/>
          <w:lang w:eastAsia="pl-PL"/>
        </w:rPr>
        <w:t xml:space="preserve"> U. z 2017 r. </w:t>
      </w:r>
      <w:proofErr w:type="spellStart"/>
      <w:r w:rsidRPr="003B008C">
        <w:rPr>
          <w:rFonts w:ascii="Arial" w:eastAsia="Times New Roman" w:hAnsi="Arial" w:cs="Arial"/>
          <w:sz w:val="20"/>
          <w:szCs w:val="20"/>
          <w:lang w:eastAsia="pl-PL"/>
        </w:rPr>
        <w:t>poz</w:t>
      </w:r>
      <w:proofErr w:type="spellEnd"/>
      <w:r w:rsidRPr="003B008C">
        <w:rPr>
          <w:rFonts w:ascii="Arial" w:eastAsia="Times New Roman" w:hAnsi="Arial" w:cs="Arial"/>
          <w:sz w:val="20"/>
          <w:szCs w:val="20"/>
          <w:lang w:eastAsia="pl-PL"/>
        </w:rPr>
        <w:t xml:space="preserve"> 2344).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stosuję się, jeżeli wobec wykonawcy, będącego podmiotem zbiorowym, orzeczono prawomocnym wyrokiem sądu zakaz ubiegania się o udzielenie zamówienia oraz nie upłyną określony w tym wyroku okres obowiązywania tego zakazu. Wykonawca nie podlega wykluczeniu, jeżeli zamawiający, uwzględniając wagę i szczególne okoliczności czynu wykonawcy, uzna za wystarczające dowody przedstawione na podstawie ust. 8 ustawy. W przypadkach, o których mowa w ust. 1 pkt.19,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publicznego WYKONAWCY WYSTĘPUJĄCY WSPÓLNIE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 przypadku wspólnego ubiegania się wykonawców o udzielenie niniejszego zamówienia, ba 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Wszelka korespondencja prowadzona będzie wyłącznie z pełnomocnikiem. POWIERZENIE WYKONANIA CZĘŚCI ZAMÓWIENIA PODWYKONAWCOM 1. Jeżeli Wykonawca zamierza część zamówienia powierzyć podwykonawcom to jego zakres wskazuje w ofercie, a jeżeli powołuje się na zasoby podwykonawców, w celu wykazania </w:t>
      </w:r>
      <w:r w:rsidRPr="003B008C">
        <w:rPr>
          <w:rFonts w:ascii="Arial" w:eastAsia="Times New Roman" w:hAnsi="Arial" w:cs="Arial"/>
          <w:sz w:val="20"/>
          <w:szCs w:val="20"/>
          <w:lang w:eastAsia="pl-PL"/>
        </w:rPr>
        <w:lastRenderedPageBreak/>
        <w:t xml:space="preserve">spełniania warunków udziału w postępowaniu, o których mowa w art. 22 ust. 1 ustawy, wskazuje również nazwy podwykonawców. 2. Wykonawca, który zamierza powierzyć wykonanie części zadania podwykonawcom, w celu wykazania braku istnienia wobec nich podstaw wykluczenia z udziału w postępowaniu zamieszcza informacje o podwykonawcach w oświadczeniu, o którym mowa w Rozdziale IX pkt.1. 3. 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pkt.4a i 4b 4.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5. Wykonawca będzie ponosił pełną odpowiedzialność wobec Zamawiającego i osób trzecich za prace i dostawy wykonane przez podwykonawców. 6. Wykonawca będzie miał obowiązek przedkładania Zamawiającemu umów o podwykonawstwo, na zasadach określonych w projekcie umowy. 7. Obowiązek przedkładania umów, o podwykonawstwo, których przedmiotem są dostawy lub usługi, nie dotyczy umów o wartości mniejszej niż 0,5 % wartości umowy. Wyłączenie, o którym mowa w zdaniu pierwszym, nie dotyczy umów o podwykonawstwo o wartości większej niż 50 tysięcy zł brutto.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III.5.2) W ZAKRESIE KRYTERIÓW SELEKCJI:</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p>
    <w:p w14:paraId="5EECDC5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3FCEE534"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III.7) INNE DOKUMENTY NIE WYMIENIONE W pkt III.3) - III.6) </w:t>
      </w:r>
    </w:p>
    <w:p w14:paraId="7F3BDAAC"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Oświadczenia i dokumenty, których złożenia może żądać od Wykonawcy, którego oferta </w:t>
      </w:r>
      <w:proofErr w:type="spellStart"/>
      <w:r w:rsidRPr="003B008C">
        <w:rPr>
          <w:rFonts w:ascii="Arial" w:eastAsia="Times New Roman" w:hAnsi="Arial" w:cs="Arial"/>
          <w:sz w:val="20"/>
          <w:szCs w:val="20"/>
          <w:lang w:eastAsia="pl-PL"/>
        </w:rPr>
        <w:t>zostania</w:t>
      </w:r>
      <w:proofErr w:type="spellEnd"/>
      <w:r w:rsidRPr="003B008C">
        <w:rPr>
          <w:rFonts w:ascii="Arial" w:eastAsia="Times New Roman" w:hAnsi="Arial" w:cs="Arial"/>
          <w:sz w:val="20"/>
          <w:szCs w:val="20"/>
          <w:lang w:eastAsia="pl-PL"/>
        </w:rPr>
        <w:t xml:space="preserve"> najwyżej oceniona, lub Wykonawców, których Zamawiający wezwie do złożenia wszystkich lub niektórych oświadczeń lub dokumentów potwierdzających, że spełniają warunki udziału w postępowaniu oraz nie zachodzą wobec nich podstawy wykluczenia, w przypadkach, o których mowa w art. 26 ust. 2 oraz 2f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 terminie nie krótszym niż 5 dni: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osób, które będą uczestniczyć w wykonywaniu zamówienia wraz z informacjami na temat posiadanych wymaganych uprawnień niezbędnych do wykonania zamówienia - załącznik nr 7 do SIWZ. d. dokument potwierdzający, że wykonawca jest ubezpieczony od odpowiedzialności cywilnej w zakresie prowadzonej działalności związanej z przedmiotem zamówienia na sumę gwarancyjną określoną przez Zamawiającego oraz informację o przynależności lub nie do grupy kapitałowej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publicznego. Wzór oświadczenia stanowi załącznik nr 8 do SIWZ. Wykonawca powołujący się przy wykazywaniu spełniania warunków udziału w postępowaniu na zasoby innych podmiotów, które będą brały udział w realizacji części zamówienia, przedkłada także dokumenty dotyczące tego podmiotu w zakresie wymaganym dla wykonawcy. 5. Jeżeli Wykonawca ma siedzibę lub miejsce zamieszkania poza terytorium Rzeczypospolitej Polskiej zamiast dokumentów, o których mowa w pkt 4 a. składa dokument lub dokumenty wystawione w kraju, w którym wykonawca ma </w:t>
      </w:r>
      <w:r w:rsidRPr="003B008C">
        <w:rPr>
          <w:rFonts w:ascii="Arial" w:eastAsia="Times New Roman" w:hAnsi="Arial" w:cs="Arial"/>
          <w:sz w:val="20"/>
          <w:szCs w:val="20"/>
          <w:lang w:eastAsia="pl-PL"/>
        </w:rPr>
        <w:lastRenderedPageBreak/>
        <w:t xml:space="preserve">siedzibę lub miejsce zamieszkania potwierdzający, że nie otwarto jego likwidacji ani nie ogłoszono upadłości wystawiony nie wcześniej niż 6 miesięcy przed upływem terminu składania ofert. 6.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Dokumenty sporządzone w języku obcym muszą być składane wraz z tłumaczeniem na język polski.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WYKLUCZENIA Z postępowania o udzielenie zamówienia wyklucza się wykonawcę, w stosunku do którego zachodzi którakolwiek z okoliczności, o których mowa w art 24 ust 1 pkt 12-23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Dodatkowo Zamawiający wykluczy Wykonawcę w stosunku do którego otwarto likwidację, w zatwierdzonym przez sąd układzie w postępowaniu </w:t>
      </w:r>
      <w:proofErr w:type="spellStart"/>
      <w:r w:rsidRPr="003B008C">
        <w:rPr>
          <w:rFonts w:ascii="Arial" w:eastAsia="Times New Roman" w:hAnsi="Arial" w:cs="Arial"/>
          <w:sz w:val="20"/>
          <w:szCs w:val="20"/>
          <w:lang w:eastAsia="pl-PL"/>
        </w:rPr>
        <w:t>restrukturyzacjnym</w:t>
      </w:r>
      <w:proofErr w:type="spellEnd"/>
      <w:r w:rsidRPr="003B008C">
        <w:rPr>
          <w:rFonts w:ascii="Arial" w:eastAsia="Times New Roman" w:hAnsi="Arial" w:cs="Arial"/>
          <w:sz w:val="20"/>
          <w:szCs w:val="20"/>
          <w:lang w:eastAsia="pl-PL"/>
        </w:rPr>
        <w:t xml:space="preserve"> jest przewidziane zaspokojenie wierzycieli przez likwidację jego majątku lub sąd zarzucił likwidację jego majątku w trybie art. 332 ust. 1 ustawy z dnia 15 maja 2015 r., - Prawo restrukturyzacyjne (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w:t>
      </w:r>
      <w:proofErr w:type="spellStart"/>
      <w:r w:rsidRPr="003B008C">
        <w:rPr>
          <w:rFonts w:ascii="Arial" w:eastAsia="Times New Roman" w:hAnsi="Arial" w:cs="Arial"/>
          <w:sz w:val="20"/>
          <w:szCs w:val="20"/>
          <w:lang w:eastAsia="pl-PL"/>
        </w:rPr>
        <w:t>Dz</w:t>
      </w:r>
      <w:proofErr w:type="spellEnd"/>
      <w:r w:rsidRPr="003B008C">
        <w:rPr>
          <w:rFonts w:ascii="Arial" w:eastAsia="Times New Roman" w:hAnsi="Arial" w:cs="Arial"/>
          <w:sz w:val="20"/>
          <w:szCs w:val="20"/>
          <w:lang w:eastAsia="pl-PL"/>
        </w:rPr>
        <w:t xml:space="preserve">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w:t>
      </w:r>
      <w:proofErr w:type="spellStart"/>
      <w:r w:rsidRPr="003B008C">
        <w:rPr>
          <w:rFonts w:ascii="Arial" w:eastAsia="Times New Roman" w:hAnsi="Arial" w:cs="Arial"/>
          <w:sz w:val="20"/>
          <w:szCs w:val="20"/>
          <w:lang w:eastAsia="pl-PL"/>
        </w:rPr>
        <w:t>Dz</w:t>
      </w:r>
      <w:proofErr w:type="spellEnd"/>
      <w:r w:rsidRPr="003B008C">
        <w:rPr>
          <w:rFonts w:ascii="Arial" w:eastAsia="Times New Roman" w:hAnsi="Arial" w:cs="Arial"/>
          <w:sz w:val="20"/>
          <w:szCs w:val="20"/>
          <w:lang w:eastAsia="pl-PL"/>
        </w:rPr>
        <w:t xml:space="preserve"> U. z 2017 r. </w:t>
      </w:r>
      <w:proofErr w:type="spellStart"/>
      <w:r w:rsidRPr="003B008C">
        <w:rPr>
          <w:rFonts w:ascii="Arial" w:eastAsia="Times New Roman" w:hAnsi="Arial" w:cs="Arial"/>
          <w:sz w:val="20"/>
          <w:szCs w:val="20"/>
          <w:lang w:eastAsia="pl-PL"/>
        </w:rPr>
        <w:t>poz</w:t>
      </w:r>
      <w:proofErr w:type="spellEnd"/>
      <w:r w:rsidRPr="003B008C">
        <w:rPr>
          <w:rFonts w:ascii="Arial" w:eastAsia="Times New Roman" w:hAnsi="Arial" w:cs="Arial"/>
          <w:sz w:val="20"/>
          <w:szCs w:val="20"/>
          <w:lang w:eastAsia="pl-PL"/>
        </w:rPr>
        <w:t xml:space="preserve"> 2344).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stosuję się, jeżeli wobec wykonawcy, będącego podmiotem zbiorowym, orzeczono prawomocnym wyrokiem sądu zakaz ubiegania się o udzielenie zamówienia oraz nie upłyną określony w tym wyroku okres obowiązywania tego zakazu. Wykonawca nie podlega wykluczeniu, jeżeli zamawiający, uwzględniając wagę i szczególne okoliczności czynu wykonawcy, uzna za wystarczające dowody przedstawione na podstawie ust. 8 ustawy. W przypadkach, o których mowa w ust. 1 pkt.19,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publicznego WYKONAWCY WYSTĘPUJĄCY WSPÓLNIE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 przypadku wspólnego ubiegania się wykonawców o udzielenie niniejszego zamówienia, ba 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Wszelka korespondencja prowadzona będzie wyłącznie z pełnomocnikiem. POWIERZENIE WYKONANIA CZĘŚCI ZAMÓWIENIA PODWYKONAWCOM 1. Jeżeli Wykonawca zamierza część zamówienia powierzyć podwykonawcom to jego zakres wskazuje w ofercie, a jeżeli powołuje się na zasoby podwykonawców, w celu wykazania spełniania warunków udziału w postępowaniu, o których mowa w art. 22 ust. 1 ustawy, wskazuje również nazwy podwykonawców. 2. Wykonawca, który zamierza powierzyć wykonanie części zadania podwykonawcom, w celu wykazania braku istnienia wobec nich podstaw wykluczenia z udziału w </w:t>
      </w:r>
      <w:r w:rsidRPr="003B008C">
        <w:rPr>
          <w:rFonts w:ascii="Arial" w:eastAsia="Times New Roman" w:hAnsi="Arial" w:cs="Arial"/>
          <w:sz w:val="20"/>
          <w:szCs w:val="20"/>
          <w:lang w:eastAsia="pl-PL"/>
        </w:rPr>
        <w:lastRenderedPageBreak/>
        <w:t xml:space="preserve">postępowaniu zamieszcza informacje o podwykonawcach w oświadczeniu, o którym mowa w Rozdziale IX pkt.1. 3. 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pkt.4a i 4b 4.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5. Wykonawca będzie ponosił pełną odpowiedzialność wobec Zamawiającego i osób trzecich za prace i dostawy wykonane przez podwykonawców. 6. Wykonawca będzie miał obowiązek przedkładania Zamawiającemu umów o podwykonawstwo, na zasadach określonych w projekcie umowy. 7. Obowiązek przedkładania umów, o podwykonawstwo, których przedmiotem są dostawy lub usługi, nie dotyczy umów o wartości mniejszej niż 0,5 % wartości umowy. Wyłączenie, o którym mowa w zdaniu pierwszym, nie dotyczy umów o podwykonawstwo o wartości większej niż 50 tysięcy zł brutto. </w:t>
      </w:r>
    </w:p>
    <w:p w14:paraId="3640F01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u w:val="single"/>
          <w:lang w:eastAsia="pl-PL"/>
        </w:rPr>
        <w:t xml:space="preserve">SEKCJA IV: PROCEDURA </w:t>
      </w:r>
    </w:p>
    <w:p w14:paraId="7446B87B"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 xml:space="preserve">IV.1) OPIS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IV.1.1) Tryb udzielenia zamówienia: </w:t>
      </w:r>
      <w:r w:rsidRPr="003B008C">
        <w:rPr>
          <w:rFonts w:ascii="Arial" w:eastAsia="Times New Roman" w:hAnsi="Arial" w:cs="Arial"/>
          <w:sz w:val="20"/>
          <w:szCs w:val="20"/>
          <w:lang w:eastAsia="pl-PL"/>
        </w:rPr>
        <w:t xml:space="preserve">Przetarg nieograniczony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IV.1.2) Zamawiający żąda wniesienia wadium:</w:t>
      </w:r>
      <w:r w:rsidRPr="003B008C">
        <w:rPr>
          <w:rFonts w:ascii="Arial" w:eastAsia="Times New Roman" w:hAnsi="Arial" w:cs="Arial"/>
          <w:sz w:val="20"/>
          <w:szCs w:val="20"/>
          <w:lang w:eastAsia="pl-PL"/>
        </w:rPr>
        <w:t xml:space="preserve"> </w:t>
      </w:r>
    </w:p>
    <w:p w14:paraId="58202DA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Tak </w:t>
      </w:r>
      <w:r w:rsidRPr="003B008C">
        <w:rPr>
          <w:rFonts w:ascii="Arial" w:eastAsia="Times New Roman" w:hAnsi="Arial" w:cs="Arial"/>
          <w:sz w:val="20"/>
          <w:szCs w:val="20"/>
          <w:lang w:eastAsia="pl-PL"/>
        </w:rPr>
        <w:br/>
        <w:t xml:space="preserve">Informacja na temat wadium </w:t>
      </w:r>
      <w:r w:rsidRPr="003B008C">
        <w:rPr>
          <w:rFonts w:ascii="Arial" w:eastAsia="Times New Roman" w:hAnsi="Arial" w:cs="Arial"/>
          <w:sz w:val="20"/>
          <w:szCs w:val="20"/>
          <w:lang w:eastAsia="pl-PL"/>
        </w:rPr>
        <w:br/>
        <w:t>1. Zamawiający żąda wniesienia wadium w kwocie: 15 000 zł. 2. Wykonawca obowiązany jest wnieść wadium przed upływem terminu składania ofert. 3. Wadium może być wnoszone w jednej lub w kilku następujących formach: 1) pieniądzu, przelewem na rachunek bankowy: PKO Bank Polski SA 91 1020 3147 0000 8002 0144 0320 z tytułem przelewu „Wadium – nr sprawy RI.271.39.2020” - za termin wniesienia wadium w formie pieniężnej przyjęty zostanie termin w którym odpowiednia kwota znajdzie się na rachunku Zamawiającego; 2) poręczeniach bankowych lub poręczeniach spółdzielczej kasy oszczędnościowo-kredytowej, z tym, że poręczenie kasy jest zawsze poręczeniem pieniężnym, 3)gwarancjach bankowych; 4)gwarancjach ubezpieczeniowych; 5) poręczeniach udzielanych przez podmioty, o których mowa w art. 6b ust. 5 pkt 2 ustawy z 9 listopada 2000 r. o utworzeniu Polskiej Agencji Rozwoju Przedsiębiorczości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Dz. U. z 2018 r. </w:t>
      </w:r>
      <w:proofErr w:type="spellStart"/>
      <w:r w:rsidRPr="003B008C">
        <w:rPr>
          <w:rFonts w:ascii="Arial" w:eastAsia="Times New Roman" w:hAnsi="Arial" w:cs="Arial"/>
          <w:sz w:val="20"/>
          <w:szCs w:val="20"/>
          <w:lang w:eastAsia="pl-PL"/>
        </w:rPr>
        <w:t>poz</w:t>
      </w:r>
      <w:proofErr w:type="spellEnd"/>
      <w:r w:rsidRPr="003B008C">
        <w:rPr>
          <w:rFonts w:ascii="Arial" w:eastAsia="Times New Roman" w:hAnsi="Arial" w:cs="Arial"/>
          <w:sz w:val="20"/>
          <w:szCs w:val="20"/>
          <w:lang w:eastAsia="pl-PL"/>
        </w:rPr>
        <w:t xml:space="preserve"> 110). 4. W przypadku składania przez Wykonawcę wadium w formie gwarancji, gwarancja powinna być sporządzana zgodnie z obowiązującym prawem i winna zawierać następujące elementy: a) nazwa dającego zlecenie (Wykonawcy), beneficjenta gwarancji (Zamawiającego), gwaranta (banku lub instytucji ubezpieczeniowej udzielających gwarancji) oraz wskazanie ich siedziby,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6. W przypadku złożenia przez Wykonawców wadium w formie, o której mowa w punkcie 3 </w:t>
      </w:r>
      <w:proofErr w:type="spellStart"/>
      <w:r w:rsidRPr="003B008C">
        <w:rPr>
          <w:rFonts w:ascii="Arial" w:eastAsia="Times New Roman" w:hAnsi="Arial" w:cs="Arial"/>
          <w:sz w:val="20"/>
          <w:szCs w:val="20"/>
          <w:lang w:eastAsia="pl-PL"/>
        </w:rPr>
        <w:t>ppkt</w:t>
      </w:r>
      <w:proofErr w:type="spellEnd"/>
      <w:r w:rsidRPr="003B008C">
        <w:rPr>
          <w:rFonts w:ascii="Arial" w:eastAsia="Times New Roman" w:hAnsi="Arial" w:cs="Arial"/>
          <w:sz w:val="20"/>
          <w:szCs w:val="20"/>
          <w:lang w:eastAsia="pl-PL"/>
        </w:rPr>
        <w:t xml:space="preserve"> 2-5, Wykonawca zobowiązany jest włączyć do ofert kopię dokumentu gwarancji potwierdzoną za zgodność z oryginałem, a oryginał tej gwarancji osobno załączyć do oferty. 7. Wadium należy wnieść przed upływem terminu składania ofert, przy czym wniesienie wadium w pieniądzu za pomocą przelewu bankowego Zamawiający będzie uważał za skuteczne tylko wówczas, gdy bank prowadzący rachunek Zamawiającego potwierdzi, ze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 8. Zamawiający przechowuje na rachunku bankowym wadium wniesione w pieniądzu. 9. Wykonawca zobowiązany jest zabezpieczyć ofertę wadium na cały okres związania oferty. 10. Zamawiający zwróci niezwłocznie wadium według zasad określonych w art. 46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w:t>
      </w:r>
      <w:r w:rsidRPr="003B008C">
        <w:rPr>
          <w:rFonts w:ascii="Arial" w:eastAsia="Times New Roman" w:hAnsi="Arial" w:cs="Arial"/>
          <w:sz w:val="20"/>
          <w:szCs w:val="20"/>
          <w:lang w:eastAsia="pl-PL"/>
        </w:rPr>
        <w:lastRenderedPageBreak/>
        <w:t xml:space="preserve">określonych w ofercie; 2) nie wniósł wymaganego zabezpieczenia należytego wykonania umowy; 3) zawarcie umowy w sprawie zamówienia publicznego stało się niemożliwe z przyczyn leżących po stronie Wykonawcy. </w:t>
      </w:r>
    </w:p>
    <w:p w14:paraId="65838FD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IV.1.3) Przewiduje się udzielenie zaliczek na poczet wykonania zamówienia:</w:t>
      </w:r>
      <w:r w:rsidRPr="003B008C">
        <w:rPr>
          <w:rFonts w:ascii="Arial" w:eastAsia="Times New Roman" w:hAnsi="Arial" w:cs="Arial"/>
          <w:sz w:val="20"/>
          <w:szCs w:val="20"/>
          <w:lang w:eastAsia="pl-PL"/>
        </w:rPr>
        <w:t xml:space="preserve"> </w:t>
      </w:r>
    </w:p>
    <w:p w14:paraId="033326B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Należy podać informacje na temat udzielania zaliczek: </w:t>
      </w:r>
      <w:r w:rsidRPr="003B008C">
        <w:rPr>
          <w:rFonts w:ascii="Arial" w:eastAsia="Times New Roman" w:hAnsi="Arial" w:cs="Arial"/>
          <w:sz w:val="20"/>
          <w:szCs w:val="20"/>
          <w:lang w:eastAsia="pl-PL"/>
        </w:rPr>
        <w:br/>
      </w:r>
    </w:p>
    <w:p w14:paraId="5C60357B"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14:paraId="71F0A013"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3B008C">
        <w:rPr>
          <w:rFonts w:ascii="Arial" w:eastAsia="Times New Roman" w:hAnsi="Arial" w:cs="Arial"/>
          <w:sz w:val="20"/>
          <w:szCs w:val="20"/>
          <w:lang w:eastAsia="pl-PL"/>
        </w:rPr>
        <w:br/>
        <w:t xml:space="preserve">Nie </w:t>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p>
    <w:p w14:paraId="3739FB6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IV.1.5.) Wymaga się złożenia oferty wariantowej: </w:t>
      </w:r>
    </w:p>
    <w:p w14:paraId="466F6E9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t xml:space="preserve">Dopuszcza się złożenie oferty wariantowej </w:t>
      </w:r>
      <w:r w:rsidRPr="003B008C">
        <w:rPr>
          <w:rFonts w:ascii="Arial" w:eastAsia="Times New Roman" w:hAnsi="Arial" w:cs="Arial"/>
          <w:sz w:val="20"/>
          <w:szCs w:val="20"/>
          <w:lang w:eastAsia="pl-PL"/>
        </w:rPr>
        <w:br/>
        <w:t xml:space="preserve">Nie </w:t>
      </w:r>
      <w:r w:rsidRPr="003B008C">
        <w:rPr>
          <w:rFonts w:ascii="Arial" w:eastAsia="Times New Roman" w:hAnsi="Arial" w:cs="Arial"/>
          <w:sz w:val="20"/>
          <w:szCs w:val="20"/>
          <w:lang w:eastAsia="pl-PL"/>
        </w:rPr>
        <w:br/>
        <w:t xml:space="preserve">Złożenie oferty wariantowej dopuszcza się tylko z jednoczesnym złożeniem oferty zasadniczej: </w:t>
      </w:r>
      <w:r w:rsidRPr="003B008C">
        <w:rPr>
          <w:rFonts w:ascii="Arial" w:eastAsia="Times New Roman" w:hAnsi="Arial" w:cs="Arial"/>
          <w:sz w:val="20"/>
          <w:szCs w:val="20"/>
          <w:lang w:eastAsia="pl-PL"/>
        </w:rPr>
        <w:br/>
        <w:t xml:space="preserve">Nie </w:t>
      </w:r>
    </w:p>
    <w:p w14:paraId="3BF3A46D"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IV.1.6) Przewidywana liczba wykonawców, którzy zostaną zaproszeni do udziału w postępowaniu </w:t>
      </w:r>
      <w:r w:rsidRPr="003B008C">
        <w:rPr>
          <w:rFonts w:ascii="Arial" w:eastAsia="Times New Roman" w:hAnsi="Arial" w:cs="Arial"/>
          <w:sz w:val="20"/>
          <w:szCs w:val="20"/>
          <w:lang w:eastAsia="pl-PL"/>
        </w:rPr>
        <w:br/>
      </w:r>
      <w:r w:rsidRPr="003B008C">
        <w:rPr>
          <w:rFonts w:ascii="Arial" w:eastAsia="Times New Roman" w:hAnsi="Arial" w:cs="Arial"/>
          <w:i/>
          <w:iCs/>
          <w:sz w:val="20"/>
          <w:szCs w:val="20"/>
          <w:lang w:eastAsia="pl-PL"/>
        </w:rPr>
        <w:t xml:space="preserve">(przetarg ograniczony, negocjacje z ogłoszeniem, dialog konkurencyjny, partnerstwo innowacyjne) </w:t>
      </w:r>
    </w:p>
    <w:p w14:paraId="0CF7BB33"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Liczba wykonawców   </w:t>
      </w:r>
      <w:r w:rsidRPr="003B008C">
        <w:rPr>
          <w:rFonts w:ascii="Arial" w:eastAsia="Times New Roman" w:hAnsi="Arial" w:cs="Arial"/>
          <w:sz w:val="20"/>
          <w:szCs w:val="20"/>
          <w:lang w:eastAsia="pl-PL"/>
        </w:rPr>
        <w:br/>
        <w:t xml:space="preserve">Przewidywana minimalna liczba wykonawców </w:t>
      </w:r>
      <w:r w:rsidRPr="003B008C">
        <w:rPr>
          <w:rFonts w:ascii="Arial" w:eastAsia="Times New Roman" w:hAnsi="Arial" w:cs="Arial"/>
          <w:sz w:val="20"/>
          <w:szCs w:val="20"/>
          <w:lang w:eastAsia="pl-PL"/>
        </w:rPr>
        <w:br/>
        <w:t xml:space="preserve">Maksymalna liczba wykonawców   </w:t>
      </w:r>
      <w:r w:rsidRPr="003B008C">
        <w:rPr>
          <w:rFonts w:ascii="Arial" w:eastAsia="Times New Roman" w:hAnsi="Arial" w:cs="Arial"/>
          <w:sz w:val="20"/>
          <w:szCs w:val="20"/>
          <w:lang w:eastAsia="pl-PL"/>
        </w:rPr>
        <w:br/>
        <w:t xml:space="preserve">Kryteria selekcji wykonawców: </w:t>
      </w:r>
      <w:r w:rsidRPr="003B008C">
        <w:rPr>
          <w:rFonts w:ascii="Arial" w:eastAsia="Times New Roman" w:hAnsi="Arial" w:cs="Arial"/>
          <w:sz w:val="20"/>
          <w:szCs w:val="20"/>
          <w:lang w:eastAsia="pl-PL"/>
        </w:rPr>
        <w:br/>
      </w:r>
    </w:p>
    <w:p w14:paraId="16D53F9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IV.1.7) Informacje na temat umowy ramowej lub dynamicznego systemu zakupów: </w:t>
      </w:r>
    </w:p>
    <w:p w14:paraId="0DF52FD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Umowa ramowa będzie zawarta: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Czy przewiduje się ograniczenie liczby uczestników umowy ramowej: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Przewidziana maksymalna liczba uczestników umowy ramowej: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Zamówienie obejmuje ustanowienie dynamicznego systemu zakupów: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3B008C">
        <w:rPr>
          <w:rFonts w:ascii="Arial" w:eastAsia="Times New Roman" w:hAnsi="Arial" w:cs="Arial"/>
          <w:sz w:val="20"/>
          <w:szCs w:val="20"/>
          <w:lang w:eastAsia="pl-PL"/>
        </w:rPr>
        <w:br/>
      </w:r>
    </w:p>
    <w:p w14:paraId="1239167D"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IV.1.8) Aukcja elektroniczna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Przewidziane jest przeprowadzenie aukcji elektronicznej </w:t>
      </w:r>
      <w:r w:rsidRPr="003B008C">
        <w:rPr>
          <w:rFonts w:ascii="Arial" w:eastAsia="Times New Roman" w:hAnsi="Arial" w:cs="Arial"/>
          <w:i/>
          <w:iCs/>
          <w:sz w:val="20"/>
          <w:szCs w:val="20"/>
          <w:lang w:eastAsia="pl-PL"/>
        </w:rPr>
        <w:t xml:space="preserve">(przetarg nieograniczony, przetarg ograniczony, negocjacje z ogłoszeniem) </w:t>
      </w:r>
      <w:r w:rsidRPr="003B008C">
        <w:rPr>
          <w:rFonts w:ascii="Arial" w:eastAsia="Times New Roman" w:hAnsi="Arial" w:cs="Arial"/>
          <w:sz w:val="20"/>
          <w:szCs w:val="20"/>
          <w:lang w:eastAsia="pl-PL"/>
        </w:rPr>
        <w:t xml:space="preserve">Nie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lastRenderedPageBreak/>
        <w:t xml:space="preserve">Należy podać adres strony internetowej, na której aukcja będzie prowadzona: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Należy wskazać elementy, których wartości będą przedmiotem aukcji elektronicznej: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Przewiduje się ograniczenia co do przedstawionych wartości, wynikające z opisu przedmiotu zamówienia:</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Nie </w:t>
      </w:r>
      <w:r w:rsidRPr="003B008C">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3B008C">
        <w:rPr>
          <w:rFonts w:ascii="Arial" w:eastAsia="Times New Roman" w:hAnsi="Arial" w:cs="Arial"/>
          <w:sz w:val="20"/>
          <w:szCs w:val="20"/>
          <w:lang w:eastAsia="pl-PL"/>
        </w:rPr>
        <w:br/>
        <w:t xml:space="preserve">Informacje dotyczące przebiegu aukcji elektronicznej: </w:t>
      </w:r>
      <w:r w:rsidRPr="003B008C">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3B008C">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3B008C">
        <w:rPr>
          <w:rFonts w:ascii="Arial" w:eastAsia="Times New Roman" w:hAnsi="Arial" w:cs="Arial"/>
          <w:sz w:val="20"/>
          <w:szCs w:val="20"/>
          <w:lang w:eastAsia="pl-PL"/>
        </w:rPr>
        <w:br/>
        <w:t xml:space="preserve">Wymagania dotyczące rejestracji i identyfikacji wykonawców w aukcji elektronicznej: </w:t>
      </w:r>
      <w:r w:rsidRPr="003B008C">
        <w:rPr>
          <w:rFonts w:ascii="Arial" w:eastAsia="Times New Roman" w:hAnsi="Arial" w:cs="Arial"/>
          <w:sz w:val="20"/>
          <w:szCs w:val="20"/>
          <w:lang w:eastAsia="pl-PL"/>
        </w:rPr>
        <w:br/>
        <w:t xml:space="preserve">Informacje o liczbie etapów aukcji elektronicznej i czasie ich trwania: </w:t>
      </w:r>
    </w:p>
    <w:p w14:paraId="3320628C"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Czas trwania: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Czy wykonawcy, którzy nie złożyli nowych postąpień, zostaną zakwalifikowani do następnego etapu: </w:t>
      </w:r>
      <w:r w:rsidRPr="003B008C">
        <w:rPr>
          <w:rFonts w:ascii="Arial" w:eastAsia="Times New Roman" w:hAnsi="Arial" w:cs="Arial"/>
          <w:sz w:val="20"/>
          <w:szCs w:val="20"/>
          <w:lang w:eastAsia="pl-PL"/>
        </w:rPr>
        <w:br/>
        <w:t xml:space="preserve">Warunki zamknięcia aukcji elektronicznej: </w:t>
      </w:r>
      <w:r w:rsidRPr="003B008C">
        <w:rPr>
          <w:rFonts w:ascii="Arial" w:eastAsia="Times New Roman" w:hAnsi="Arial" w:cs="Arial"/>
          <w:sz w:val="20"/>
          <w:szCs w:val="20"/>
          <w:lang w:eastAsia="pl-PL"/>
        </w:rPr>
        <w:br/>
      </w:r>
    </w:p>
    <w:p w14:paraId="7C7163FB"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IV.2) KRYTERIA OCENY OFERT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IV.2.1) Kryteria oceny ofert: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IV.2.2) Kryteria</w:t>
      </w:r>
      <w:r w:rsidRPr="003B008C">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6"/>
        <w:gridCol w:w="953"/>
      </w:tblGrid>
      <w:tr w:rsidR="003B008C" w:rsidRPr="003B008C" w14:paraId="2CCB4FF9"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25158D32"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6782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Znaczenie</w:t>
            </w:r>
          </w:p>
        </w:tc>
      </w:tr>
      <w:tr w:rsidR="003B008C" w:rsidRPr="003B008C" w14:paraId="69E0C901"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0EC7CFF6"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1D54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60,00</w:t>
            </w:r>
          </w:p>
        </w:tc>
      </w:tr>
      <w:tr w:rsidR="003B008C" w:rsidRPr="003B008C" w14:paraId="31751F18" w14:textId="77777777" w:rsidTr="003B008C">
        <w:tc>
          <w:tcPr>
            <w:tcW w:w="0" w:type="auto"/>
            <w:tcBorders>
              <w:top w:val="single" w:sz="6" w:space="0" w:color="000000"/>
              <w:left w:val="single" w:sz="6" w:space="0" w:color="000000"/>
              <w:bottom w:val="single" w:sz="6" w:space="0" w:color="000000"/>
              <w:right w:val="single" w:sz="6" w:space="0" w:color="000000"/>
            </w:tcBorders>
            <w:vAlign w:val="center"/>
            <w:hideMark/>
          </w:tcPr>
          <w:p w14:paraId="6F8C29FD"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3CE10"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40,00</w:t>
            </w:r>
          </w:p>
        </w:tc>
      </w:tr>
    </w:tbl>
    <w:p w14:paraId="7536A91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IV.2.3) Zastosowanie procedury, o której mowa w art. 24aa ust. 1 ustawy </w:t>
      </w:r>
      <w:proofErr w:type="spellStart"/>
      <w:r w:rsidRPr="003B008C">
        <w:rPr>
          <w:rFonts w:ascii="Arial" w:eastAsia="Times New Roman" w:hAnsi="Arial" w:cs="Arial"/>
          <w:b/>
          <w:bCs/>
          <w:sz w:val="20"/>
          <w:szCs w:val="20"/>
          <w:lang w:eastAsia="pl-PL"/>
        </w:rPr>
        <w:t>Pzp</w:t>
      </w:r>
      <w:proofErr w:type="spellEnd"/>
      <w:r w:rsidRPr="003B008C">
        <w:rPr>
          <w:rFonts w:ascii="Arial" w:eastAsia="Times New Roman" w:hAnsi="Arial" w:cs="Arial"/>
          <w:b/>
          <w:bCs/>
          <w:sz w:val="20"/>
          <w:szCs w:val="20"/>
          <w:lang w:eastAsia="pl-PL"/>
        </w:rPr>
        <w:t xml:space="preserve"> </w:t>
      </w:r>
      <w:r w:rsidRPr="003B008C">
        <w:rPr>
          <w:rFonts w:ascii="Arial" w:eastAsia="Times New Roman" w:hAnsi="Arial" w:cs="Arial"/>
          <w:sz w:val="20"/>
          <w:szCs w:val="20"/>
          <w:lang w:eastAsia="pl-PL"/>
        </w:rPr>
        <w:t xml:space="preserve">(przetarg nieograniczony) </w:t>
      </w:r>
      <w:r w:rsidRPr="003B008C">
        <w:rPr>
          <w:rFonts w:ascii="Arial" w:eastAsia="Times New Roman" w:hAnsi="Arial" w:cs="Arial"/>
          <w:sz w:val="20"/>
          <w:szCs w:val="20"/>
          <w:lang w:eastAsia="pl-PL"/>
        </w:rPr>
        <w:br/>
        <w:t xml:space="preserve">Tak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IV.3) Negocjacje z ogłoszeniem, dialog konkurencyjny, partnerstwo innowacyjne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IV.3.1) Informacje na temat negocjacji z ogłoszeniem</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Minimalne wymagania, które muszą spełniać wszystkie oferty: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3B008C">
        <w:rPr>
          <w:rFonts w:ascii="Arial" w:eastAsia="Times New Roman" w:hAnsi="Arial" w:cs="Arial"/>
          <w:sz w:val="20"/>
          <w:szCs w:val="20"/>
          <w:lang w:eastAsia="pl-PL"/>
        </w:rPr>
        <w:br/>
        <w:t xml:space="preserve">Przewidziany jest podział negocjacji na etapy w celu ograniczenia liczby ofert: Nie </w:t>
      </w:r>
      <w:r w:rsidRPr="003B008C">
        <w:rPr>
          <w:rFonts w:ascii="Arial" w:eastAsia="Times New Roman" w:hAnsi="Arial" w:cs="Arial"/>
          <w:sz w:val="20"/>
          <w:szCs w:val="20"/>
          <w:lang w:eastAsia="pl-PL"/>
        </w:rPr>
        <w:br/>
        <w:t xml:space="preserve">Należy podać informacje na temat etapów negocjacji (w tym liczbę etapów):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IV.3.2) Informacje na temat dialogu konkurencyjnego</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Opis potrzeb i wymagań zamawiającego lub informacja o sposobie uzyskania tego opisu: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Wstępny harmonogram postępowania: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Podział dialogu na etapy w celu ograniczenia liczby rozwiązań: </w:t>
      </w:r>
      <w:r w:rsidRPr="003B008C">
        <w:rPr>
          <w:rFonts w:ascii="Arial" w:eastAsia="Times New Roman" w:hAnsi="Arial" w:cs="Arial"/>
          <w:sz w:val="20"/>
          <w:szCs w:val="20"/>
          <w:lang w:eastAsia="pl-PL"/>
        </w:rPr>
        <w:br/>
        <w:t xml:space="preserve">Należy podać informacje na temat etapów dialogu: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IV.3.3) Informacje na temat partnerstwa innowacyjnego</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lastRenderedPageBreak/>
        <w:t xml:space="preserve">Elementy opisu przedmiotu zamówienia definiujące minimalne wymagania, którym muszą odpowiadać wszystkie oferty: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Informacje dodatkowe: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IV.4) Licytacja elektroniczna </w:t>
      </w:r>
      <w:r w:rsidRPr="003B008C">
        <w:rPr>
          <w:rFonts w:ascii="Arial" w:eastAsia="Times New Roman" w:hAnsi="Arial" w:cs="Arial"/>
          <w:sz w:val="20"/>
          <w:szCs w:val="20"/>
          <w:lang w:eastAsia="pl-PL"/>
        </w:rPr>
        <w:br/>
        <w:t xml:space="preserve">Adres strony internetowej, na której będzie prowadzona licytacja elektroniczna: </w:t>
      </w:r>
    </w:p>
    <w:p w14:paraId="4D02D617"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Adres strony internetowej, na której jest dostępny opis przedmiotu zamówienia w licytacji elektronicznej: </w:t>
      </w:r>
    </w:p>
    <w:p w14:paraId="00DC034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14:paraId="13777DBD"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Sposób postępowania w toku licytacji elektronicznej, w tym określenie minimalnych wysokości postąpień: </w:t>
      </w:r>
    </w:p>
    <w:p w14:paraId="6A1F6A31"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Informacje o liczbie etapów licytacji elektronicznej i czasie ich trwania: </w:t>
      </w:r>
    </w:p>
    <w:p w14:paraId="5239B76C"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Czas trwania: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Wykonawcy, którzy nie złożyli nowych postąpień, zostaną zakwalifikowani do następnego etapu: </w:t>
      </w:r>
    </w:p>
    <w:p w14:paraId="0B3E95A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Termin składania wniosków o dopuszczenie do udziału w licytacji elektronicznej: </w:t>
      </w:r>
      <w:r w:rsidRPr="003B008C">
        <w:rPr>
          <w:rFonts w:ascii="Arial" w:eastAsia="Times New Roman" w:hAnsi="Arial" w:cs="Arial"/>
          <w:sz w:val="20"/>
          <w:szCs w:val="20"/>
          <w:lang w:eastAsia="pl-PL"/>
        </w:rPr>
        <w:br/>
        <w:t xml:space="preserve">Data: godzina: </w:t>
      </w:r>
      <w:r w:rsidRPr="003B008C">
        <w:rPr>
          <w:rFonts w:ascii="Arial" w:eastAsia="Times New Roman" w:hAnsi="Arial" w:cs="Arial"/>
          <w:sz w:val="20"/>
          <w:szCs w:val="20"/>
          <w:lang w:eastAsia="pl-PL"/>
        </w:rPr>
        <w:br/>
        <w:t xml:space="preserve">Termin otwarcia licytacji elektronicznej: </w:t>
      </w:r>
    </w:p>
    <w:p w14:paraId="7B01202E"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t xml:space="preserve">Termin i warunki zamknięcia licytacji elektronicznej: </w:t>
      </w:r>
    </w:p>
    <w:p w14:paraId="753C7B18"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14:paraId="2C4B479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Wymagania dotyczące zabezpieczenia należytego wykonania umowy: </w:t>
      </w:r>
    </w:p>
    <w:p w14:paraId="5F077AFF"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sz w:val="20"/>
          <w:szCs w:val="20"/>
          <w:lang w:eastAsia="pl-PL"/>
        </w:rPr>
        <w:br/>
        <w:t xml:space="preserve">Informacje dodatkowe: </w:t>
      </w:r>
    </w:p>
    <w:p w14:paraId="3D06797B" w14:textId="77777777" w:rsidR="003B008C" w:rsidRPr="003B008C" w:rsidRDefault="003B008C" w:rsidP="003B008C">
      <w:pPr>
        <w:spacing w:after="0" w:line="240" w:lineRule="auto"/>
        <w:rPr>
          <w:rFonts w:ascii="Arial" w:eastAsia="Times New Roman" w:hAnsi="Arial" w:cs="Arial"/>
          <w:sz w:val="20"/>
          <w:szCs w:val="20"/>
          <w:lang w:eastAsia="pl-PL"/>
        </w:rPr>
      </w:pPr>
      <w:r w:rsidRPr="003B008C">
        <w:rPr>
          <w:rFonts w:ascii="Arial" w:eastAsia="Times New Roman" w:hAnsi="Arial" w:cs="Arial"/>
          <w:b/>
          <w:bCs/>
          <w:sz w:val="20"/>
          <w:szCs w:val="20"/>
          <w:lang w:eastAsia="pl-PL"/>
        </w:rPr>
        <w:t>IV.5) ZMIANA UMOWY</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3B008C">
        <w:rPr>
          <w:rFonts w:ascii="Arial" w:eastAsia="Times New Roman" w:hAnsi="Arial" w:cs="Arial"/>
          <w:sz w:val="20"/>
          <w:szCs w:val="20"/>
          <w:lang w:eastAsia="pl-PL"/>
        </w:rPr>
        <w:t xml:space="preserve"> Tak </w:t>
      </w:r>
      <w:r w:rsidRPr="003B008C">
        <w:rPr>
          <w:rFonts w:ascii="Arial" w:eastAsia="Times New Roman" w:hAnsi="Arial" w:cs="Arial"/>
          <w:sz w:val="20"/>
          <w:szCs w:val="20"/>
          <w:lang w:eastAsia="pl-PL"/>
        </w:rPr>
        <w:br/>
        <w:t xml:space="preserve">Należy wskazać zakres, charakter zmian oraz warunki wprowadzenia zmian: </w:t>
      </w:r>
      <w:r w:rsidRPr="003B008C">
        <w:rPr>
          <w:rFonts w:ascii="Arial" w:eastAsia="Times New Roman" w:hAnsi="Arial" w:cs="Arial"/>
          <w:sz w:val="20"/>
          <w:szCs w:val="20"/>
          <w:lang w:eastAsia="pl-PL"/>
        </w:rPr>
        <w:br/>
        <w:t xml:space="preserve">1. Zamawiający, zgodnie z art. 144 ust. 1 ustawy Prawo zamówień publicznych przewiduje możliwość zmiany umowy w sprawie udzielenia zamówienia publicznego. 2. Zamawiający przewiduje możliwość wprowadzenia zmian do umowy na etapie realizacji prac, w szczególności jeżeli wystąpią następujące przesłanki: a) w przypadku wykonywania innych wcześniej nieprzewidzianych robót, w strefie przekazanego placu budowy, Wykonawca jest upoważniony do wystąpienia o wydłużenie okresu na realizację zadania o okres wprowadzonych zakłóceń wraz ze skutkami z tego wynikłymi - zmiana terminu w zakresie ściśle związanym z występującymi przeszkodami, b) w przypadku wystąpienia robót dodatkowych i robót zamiennych niewyszczególnionych w Przedmiarach Robót ( w szczególności wskutek zmian umowy wprowadzonych na podstawie art. 144 ust. 1 pkt 3 lub 6 ustawy) - zmiana terminu w zakresie koniecznym do wykonania dodatkowych świadczeń, oraz zmiana kwoty wynagrodzenia w zakresie koniecznym do wykonania dodatkowych świadczeń. c) w przypadku wystąpienia robót zaniechanych, zmiana kwoty wynagrodzenia (pomniejszenie kwoty oferty o wartości robót zaniechanych) d)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 zmiana zakresu świadczenia i terminu w zakresie ściśle związanym z </w:t>
      </w:r>
      <w:proofErr w:type="spellStart"/>
      <w:r w:rsidRPr="003B008C">
        <w:rPr>
          <w:rFonts w:ascii="Arial" w:eastAsia="Times New Roman" w:hAnsi="Arial" w:cs="Arial"/>
          <w:sz w:val="20"/>
          <w:szCs w:val="20"/>
          <w:lang w:eastAsia="pl-PL"/>
        </w:rPr>
        <w:t>występijącymi</w:t>
      </w:r>
      <w:proofErr w:type="spellEnd"/>
      <w:r w:rsidRPr="003B008C">
        <w:rPr>
          <w:rFonts w:ascii="Arial" w:eastAsia="Times New Roman" w:hAnsi="Arial" w:cs="Arial"/>
          <w:sz w:val="20"/>
          <w:szCs w:val="20"/>
          <w:lang w:eastAsia="pl-PL"/>
        </w:rPr>
        <w:t xml:space="preserve"> przeszkodami, e) w przypadku długotrwałego (powyżej 5 dni roboczych) utrzymywania się warunków atmosferycznych nie pozwalających na technologiczne prowadzenie prac (zgodnie z wymaganiami norm lub specyfikacji technicznych) - zmiana terminu w zakresie ściśle związanym z występującymi przeszkodami (w pierwszej kolejności </w:t>
      </w:r>
      <w:proofErr w:type="spellStart"/>
      <w:r w:rsidRPr="003B008C">
        <w:rPr>
          <w:rFonts w:ascii="Arial" w:eastAsia="Times New Roman" w:hAnsi="Arial" w:cs="Arial"/>
          <w:sz w:val="20"/>
          <w:szCs w:val="20"/>
          <w:lang w:eastAsia="pl-PL"/>
        </w:rPr>
        <w:t>wykonaca</w:t>
      </w:r>
      <w:proofErr w:type="spellEnd"/>
      <w:r w:rsidRPr="003B008C">
        <w:rPr>
          <w:rFonts w:ascii="Arial" w:eastAsia="Times New Roman" w:hAnsi="Arial" w:cs="Arial"/>
          <w:sz w:val="20"/>
          <w:szCs w:val="20"/>
          <w:lang w:eastAsia="pl-PL"/>
        </w:rPr>
        <w:t xml:space="preserve"> powinien zmienić harmonogram prac na inny okres umożliwiający ich wykonanie), f) zmiana terminu związanego z wykonaniem przedmiotowego zadania jeśli zaistnieją okoliczności, za które odpowiedzialność ponosi Zamawiający, w szczególności będą następstwem nieterminowego przekazania placu budowy, konieczność zmiany dokumentacji projektowej, wstrzymania robót z przyczyn niezależnych od Wykonawcy. g) zmiana harmonogramu </w:t>
      </w:r>
      <w:r w:rsidRPr="003B008C">
        <w:rPr>
          <w:rFonts w:ascii="Arial" w:eastAsia="Times New Roman" w:hAnsi="Arial" w:cs="Arial"/>
          <w:sz w:val="20"/>
          <w:szCs w:val="20"/>
          <w:lang w:eastAsia="pl-PL"/>
        </w:rPr>
        <w:lastRenderedPageBreak/>
        <w:t xml:space="preserve">realizacji robót wynikająca z konieczności przedstawienia poszczególnych prac, zastosowania innej technologii, materiałów trudności w uzyskaniu materiałów, konieczność zmiany terminu, h) jeżeli nastąpi zmiana powszechnie obowiązujących przepisów prawa w zakresie mającym wpływ na realizację przedmiotu zamówienia lub świadczenia jednej lub obu Stron - zmiana zakresu świadczenia i terminu w zakresie ściśle związanym z występującymi przeszkodami, i) w przypadku wystąpienia przeszkód w gruncie ( w tym: niewybuchy, wykopaliska, niezinwentaryzowane sieci, przeszkody geologiczne i archeologiczne) - zmiana zakresu świadczenia i terminu w zakresie ściśle związanym z występującymi przeszkodami, j) przedłużającej się procedury uzgodnień lub odmowy wydania przez organy administracji lub inne podmioty wymaganych decyzji, zezwoleń, uzgodnień - zmiana terminu w zakresie ściśle związanym z występującymi przeszkodami, k) gdy wystąpi konieczność zmiany osób koordynujących ( osób odpowiedzialnych za realizację ze strony Wykonawcy lub ze strony Zamawiającego), l) w przypadku zmiany albo rezygnacji z podwykonawcy, na którego zasoby wykonawca powoływał się, na zasadach określonych w art. 22a ust. 1 ustawy - Prawo zamówień publicznych, w celu wykazania spełniania warunków udziału w postępowaniu, o których mowa w art. 22 ust . 1 ustawy Prawo zamówień publicznych, z zastrzeżeniem ust. 3. W takim przypadku Wykonawca jest obowiązany wykazać </w:t>
      </w:r>
      <w:proofErr w:type="spellStart"/>
      <w:r w:rsidRPr="003B008C">
        <w:rPr>
          <w:rFonts w:ascii="Arial" w:eastAsia="Times New Roman" w:hAnsi="Arial" w:cs="Arial"/>
          <w:sz w:val="20"/>
          <w:szCs w:val="20"/>
          <w:lang w:eastAsia="pl-PL"/>
        </w:rPr>
        <w:t>Zamawijącemu</w:t>
      </w:r>
      <w:proofErr w:type="spellEnd"/>
      <w:r w:rsidRPr="003B008C">
        <w:rPr>
          <w:rFonts w:ascii="Arial" w:eastAsia="Times New Roman" w:hAnsi="Arial" w:cs="Arial"/>
          <w:sz w:val="20"/>
          <w:szCs w:val="20"/>
          <w:lang w:eastAsia="pl-PL"/>
        </w:rPr>
        <w:t xml:space="preserve">, iż proponowany inny podwykonawca lub Wykonawca samodzielnie spełnia warunki udziału w postępowaniu, o których mowa w art. 22 ust. 1 ustawy Prawo zamówień publicznych, w stopniu nie mniejszym niż wymagany w trakcie postępowania o udzielenie zamówienia, poprzez przedstawienie w tym celu odpowiednich dokumentów, potwierdzających spełnianie warunków udziału w postępowaniu, m) gdy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n) gdy nastąpi brak na rynku dostępnych materiałów lub urządzeń, oferowanych w ofercie Wykonawcy, które mogą być zastąpione innymi materiałami lub urządzeniami spełniającymi wymagania </w:t>
      </w:r>
      <w:proofErr w:type="spellStart"/>
      <w:r w:rsidRPr="003B008C">
        <w:rPr>
          <w:rFonts w:ascii="Arial" w:eastAsia="Times New Roman" w:hAnsi="Arial" w:cs="Arial"/>
          <w:sz w:val="20"/>
          <w:szCs w:val="20"/>
          <w:lang w:eastAsia="pl-PL"/>
        </w:rPr>
        <w:t>Zamawijącego</w:t>
      </w:r>
      <w:proofErr w:type="spellEnd"/>
      <w:r w:rsidRPr="003B008C">
        <w:rPr>
          <w:rFonts w:ascii="Arial" w:eastAsia="Times New Roman" w:hAnsi="Arial" w:cs="Arial"/>
          <w:sz w:val="20"/>
          <w:szCs w:val="20"/>
          <w:lang w:eastAsia="pl-PL"/>
        </w:rPr>
        <w:t xml:space="preserve"> określone w dokumentacji postępowania o udzielenie zamówienia publicznego. W takim przypadku Wykonawca i Zamawiający mogą postanowić o zmianie sposobu świadczenia Wykonawcy określonego w umowie, w szczególności mogą postanowić o zmianie </w:t>
      </w:r>
      <w:proofErr w:type="spellStart"/>
      <w:r w:rsidRPr="003B008C">
        <w:rPr>
          <w:rFonts w:ascii="Arial" w:eastAsia="Times New Roman" w:hAnsi="Arial" w:cs="Arial"/>
          <w:sz w:val="20"/>
          <w:szCs w:val="20"/>
          <w:lang w:eastAsia="pl-PL"/>
        </w:rPr>
        <w:t>materiałó</w:t>
      </w:r>
      <w:proofErr w:type="spellEnd"/>
      <w:r w:rsidRPr="003B008C">
        <w:rPr>
          <w:rFonts w:ascii="Arial" w:eastAsia="Times New Roman" w:hAnsi="Arial" w:cs="Arial"/>
          <w:sz w:val="20"/>
          <w:szCs w:val="20"/>
          <w:lang w:eastAsia="pl-PL"/>
        </w:rPr>
        <w:t xml:space="preserve"> lub urządzeń, które mają być wykorzystane przez Wykonawcę przy realizacji przedmiotu niniejszej umowy, o) gdy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i inspektora nadzoru oraz zaakceptowanymi przez Zamawiającego. W takim przypadku strony mogą przesunąć termin wykonania umowy o okres równy okresowi przerw lub przestoju, 3. Przesunięcie terminu będzie musiało być szczegółowo uzasadnione przez Wykonawcę i może zostać zaakceptowane przez Zamawiającego. Wystąpienie </w:t>
      </w:r>
      <w:proofErr w:type="spellStart"/>
      <w:r w:rsidRPr="003B008C">
        <w:rPr>
          <w:rFonts w:ascii="Arial" w:eastAsia="Times New Roman" w:hAnsi="Arial" w:cs="Arial"/>
          <w:sz w:val="20"/>
          <w:szCs w:val="20"/>
          <w:lang w:eastAsia="pl-PL"/>
        </w:rPr>
        <w:t>przypadkó</w:t>
      </w:r>
      <w:proofErr w:type="spellEnd"/>
      <w:r w:rsidRPr="003B008C">
        <w:rPr>
          <w:rFonts w:ascii="Arial" w:eastAsia="Times New Roman" w:hAnsi="Arial" w:cs="Arial"/>
          <w:sz w:val="20"/>
          <w:szCs w:val="20"/>
          <w:lang w:eastAsia="pl-PL"/>
        </w:rPr>
        <w:t xml:space="preserve"> wskazanych w ust. 2 nie obliguje do zmiany umowy i nie powoduje roszczenia po której </w:t>
      </w:r>
      <w:proofErr w:type="spellStart"/>
      <w:r w:rsidRPr="003B008C">
        <w:rPr>
          <w:rFonts w:ascii="Arial" w:eastAsia="Times New Roman" w:hAnsi="Arial" w:cs="Arial"/>
          <w:sz w:val="20"/>
          <w:szCs w:val="20"/>
          <w:lang w:eastAsia="pl-PL"/>
        </w:rPr>
        <w:t>kolwiek</w:t>
      </w:r>
      <w:proofErr w:type="spellEnd"/>
      <w:r w:rsidRPr="003B008C">
        <w:rPr>
          <w:rFonts w:ascii="Arial" w:eastAsia="Times New Roman" w:hAnsi="Arial" w:cs="Arial"/>
          <w:sz w:val="20"/>
          <w:szCs w:val="20"/>
          <w:lang w:eastAsia="pl-PL"/>
        </w:rPr>
        <w:t xml:space="preserve"> ze stron do zmiany umowy. 4. Zamawiający na podstawie art.142 ust.5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dopuszcza zmianę wysokości wynagrodzenia należnego Wykonawcy za realizację umowy, w trakcie obowiązywania Umowy w przypadku zmiany: a) stawki podatku VAT b) minimalnego wynagrodzenia za pracę albo wysokości minimalnej stawki godzinowej ustalonej na podstawie przepisów ustawy z dnia 10 października 2002 r., o minimalnym wynagrodzeniu za pracę, c) zasad podlegania ubezpieczeniom społecznym lub ubezpieczeniu zdrowotnemu lub wysokości stawki składki na ubezpieczenie społeczne i zdrowotne, - jeżeli zmiany te będą miały wpływ na koszty wykonywania zamówienia przez Wykonawcę, o wartości wzrostu tych kosztów. Jeżeli Wykonawca uważa się za uprawnionego do przedłużenia terminu wykonania przedmiotu umowy na podstawie powyższych zapisów, zobowiązany jest do przekazania </w:t>
      </w:r>
      <w:proofErr w:type="spellStart"/>
      <w:r w:rsidRPr="003B008C">
        <w:rPr>
          <w:rFonts w:ascii="Arial" w:eastAsia="Times New Roman" w:hAnsi="Arial" w:cs="Arial"/>
          <w:sz w:val="20"/>
          <w:szCs w:val="20"/>
          <w:lang w:eastAsia="pl-PL"/>
        </w:rPr>
        <w:t>Zamawiającemuwniosku</w:t>
      </w:r>
      <w:proofErr w:type="spellEnd"/>
      <w:r w:rsidRPr="003B008C">
        <w:rPr>
          <w:rFonts w:ascii="Arial" w:eastAsia="Times New Roman" w:hAnsi="Arial" w:cs="Arial"/>
          <w:sz w:val="20"/>
          <w:szCs w:val="20"/>
          <w:lang w:eastAsia="pl-PL"/>
        </w:rPr>
        <w:t xml:space="preserve"> dotyczącego zmiany umowy wraz z opisem zdarzenia lub okoliczności stanowiących podstawę do żądania takiej zmiany. 5. Wniosek o dokonanie zmiany umowy powinien zostać przekazany </w:t>
      </w:r>
      <w:proofErr w:type="spellStart"/>
      <w:r w:rsidRPr="003B008C">
        <w:rPr>
          <w:rFonts w:ascii="Arial" w:eastAsia="Times New Roman" w:hAnsi="Arial" w:cs="Arial"/>
          <w:sz w:val="20"/>
          <w:szCs w:val="20"/>
          <w:lang w:eastAsia="pl-PL"/>
        </w:rPr>
        <w:t>niezłocznie</w:t>
      </w:r>
      <w:proofErr w:type="spellEnd"/>
      <w:r w:rsidRPr="003B008C">
        <w:rPr>
          <w:rFonts w:ascii="Arial" w:eastAsia="Times New Roman" w:hAnsi="Arial" w:cs="Arial"/>
          <w:sz w:val="20"/>
          <w:szCs w:val="20"/>
          <w:lang w:eastAsia="pl-PL"/>
        </w:rPr>
        <w:t xml:space="preserve">, jednakże nie później niż w terminie do 14 dni od dnia, w którym dowiedział się lub powinien dowiedzieć się o danym zdarzeniu lub okolicznościach. 6. Wykonawca zobowiązany jest do dostarczenia wraz z wnioskiem, o którym mowa w ust. 5 wszelkich innych dokumentów wymaganych umową, w tym informacji uzasadniających żądanie zmiany umowy, stosownie do zdarzenia lub okoliczności stanowiących podstawę żądania zmiany. Brak uzasadnienia żądania zmiany umowy spowoduje odrzucenie takiego wniosku. 7. Wykonawca zobowiązany jest do bieżącej dokumentacji koniecznej dla uzasadnienia żądania zmiany i przechowywania jej na terenie budowy lub w innym miejscu wskazanym przez inspektora nadzoru inwestorskiego. 8. Wszelkie zmiany umowy są dokonywane przez umocowanych przedstawicieli Zamawiającego i Wykonawcy w </w:t>
      </w:r>
      <w:r w:rsidRPr="003B008C">
        <w:rPr>
          <w:rFonts w:ascii="Arial" w:eastAsia="Times New Roman" w:hAnsi="Arial" w:cs="Arial"/>
          <w:sz w:val="20"/>
          <w:szCs w:val="20"/>
          <w:lang w:eastAsia="pl-PL"/>
        </w:rPr>
        <w:lastRenderedPageBreak/>
        <w:t xml:space="preserve">formie pisemnej w drodze aneksu do umowy, pod rygorem nieważności. 9. W razie wątpliwości przyjmuje się, że nie stanowią zmiany umowy następujące zmiany: * danych związanych z obsługą </w:t>
      </w:r>
      <w:proofErr w:type="spellStart"/>
      <w:r w:rsidRPr="003B008C">
        <w:rPr>
          <w:rFonts w:ascii="Arial" w:eastAsia="Times New Roman" w:hAnsi="Arial" w:cs="Arial"/>
          <w:sz w:val="20"/>
          <w:szCs w:val="20"/>
          <w:lang w:eastAsia="pl-PL"/>
        </w:rPr>
        <w:t>administracyjno</w:t>
      </w:r>
      <w:proofErr w:type="spellEnd"/>
      <w:r w:rsidRPr="003B008C">
        <w:rPr>
          <w:rFonts w:ascii="Arial" w:eastAsia="Times New Roman" w:hAnsi="Arial" w:cs="Arial"/>
          <w:sz w:val="20"/>
          <w:szCs w:val="20"/>
          <w:lang w:eastAsia="pl-PL"/>
        </w:rPr>
        <w:t xml:space="preserve"> - organizacyjną umowy, *danych teleadresowych * danych rejestrowych 10.Zmiany w umowie wynikające ze zmian w umowie o dofinansowanie a) W przypadku nieprzyznania środków z Funduszu Dróg Samorządowych na </w:t>
      </w:r>
      <w:proofErr w:type="spellStart"/>
      <w:r w:rsidRPr="003B008C">
        <w:rPr>
          <w:rFonts w:ascii="Arial" w:eastAsia="Times New Roman" w:hAnsi="Arial" w:cs="Arial"/>
          <w:sz w:val="20"/>
          <w:szCs w:val="20"/>
          <w:lang w:eastAsia="pl-PL"/>
        </w:rPr>
        <w:t>dofinansowowanie</w:t>
      </w:r>
      <w:proofErr w:type="spellEnd"/>
      <w:r w:rsidRPr="003B008C">
        <w:rPr>
          <w:rFonts w:ascii="Arial" w:eastAsia="Times New Roman" w:hAnsi="Arial" w:cs="Arial"/>
          <w:sz w:val="20"/>
          <w:szCs w:val="20"/>
          <w:lang w:eastAsia="pl-PL"/>
        </w:rPr>
        <w:t xml:space="preserve"> zamówienia Zamawiającego unieważni postępowanie na podstawie art. 93 ust. 1a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IV.6) INFORMACJE ADMINISTRACYJNE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IV.6.1) Sposób udostępniania informacji o charakterze poufnym </w:t>
      </w:r>
      <w:r w:rsidRPr="003B008C">
        <w:rPr>
          <w:rFonts w:ascii="Arial" w:eastAsia="Times New Roman" w:hAnsi="Arial" w:cs="Arial"/>
          <w:i/>
          <w:iCs/>
          <w:sz w:val="20"/>
          <w:szCs w:val="20"/>
          <w:lang w:eastAsia="pl-PL"/>
        </w:rPr>
        <w:t xml:space="preserve">(jeżeli dotyczy): </w:t>
      </w:r>
      <w:r w:rsidRPr="003B008C">
        <w:rPr>
          <w:rFonts w:ascii="Arial" w:eastAsia="Times New Roman" w:hAnsi="Arial" w:cs="Arial"/>
          <w:sz w:val="20"/>
          <w:szCs w:val="20"/>
          <w:lang w:eastAsia="pl-PL"/>
        </w:rPr>
        <w:br/>
        <w:t xml:space="preserve">OCHRONA DANYCH OSOBOWYCH Zgodnie z art. 13 ust. 1 i 2 rozporządzenia Parlamentu Europejskiego i Rady (UE)2016/679 z dnia 27 kwietnia 2016 r., w sprawie ochrony osób fizycznych w związku z przetwarzaniem danych osobowych iw sprawie ochrony osób fizycznych w związku z przetwarzaniem danych osobowych i w sprawie swobodnego przepływu takich danych oraz uchylenia dyrektywy 95/46/WE ( ogólne rozporządzenie o ochronie danych ) (Dz. Urz. UE. L 119 z 04.05.2016, str.10 dalej '' RODO'', Zamawiający informuje że: 1) Administratorem danych osobowych Wykonawcy oraz osób, których dane Wykonawca przekazał w niniejszym postępowaniu jest Wójt Gminy Zamość: 2) Kontakt z Inspektorem Ochrony Danych Zamawiającego: atokarz@zamosc.org.pl, 84 639-29-59 </w:t>
      </w:r>
      <w:proofErr w:type="spellStart"/>
      <w:r w:rsidRPr="003B008C">
        <w:rPr>
          <w:rFonts w:ascii="Arial" w:eastAsia="Times New Roman" w:hAnsi="Arial" w:cs="Arial"/>
          <w:sz w:val="20"/>
          <w:szCs w:val="20"/>
          <w:lang w:eastAsia="pl-PL"/>
        </w:rPr>
        <w:t>wew</w:t>
      </w:r>
      <w:proofErr w:type="spellEnd"/>
      <w:r w:rsidRPr="003B008C">
        <w:rPr>
          <w:rFonts w:ascii="Arial" w:eastAsia="Times New Roman" w:hAnsi="Arial" w:cs="Arial"/>
          <w:sz w:val="20"/>
          <w:szCs w:val="20"/>
          <w:lang w:eastAsia="pl-PL"/>
        </w:rPr>
        <w:t xml:space="preserve"> 23. 3) Dane osobowe Wykonawcy przetwarzane będą na podstawie art.6 ust. 1 lit. c RODO w celu związanym z postępowaniem o udzielenie niniejszego </w:t>
      </w:r>
      <w:proofErr w:type="spellStart"/>
      <w:r w:rsidRPr="003B008C">
        <w:rPr>
          <w:rFonts w:ascii="Arial" w:eastAsia="Times New Roman" w:hAnsi="Arial" w:cs="Arial"/>
          <w:sz w:val="20"/>
          <w:szCs w:val="20"/>
          <w:lang w:eastAsia="pl-PL"/>
        </w:rPr>
        <w:t>zamóienia</w:t>
      </w:r>
      <w:proofErr w:type="spellEnd"/>
      <w:r w:rsidRPr="003B008C">
        <w:rPr>
          <w:rFonts w:ascii="Arial" w:eastAsia="Times New Roman" w:hAnsi="Arial" w:cs="Arial"/>
          <w:sz w:val="20"/>
          <w:szCs w:val="20"/>
          <w:lang w:eastAsia="pl-PL"/>
        </w:rPr>
        <w:t xml:space="preserve"> publicznego prowadzonego w trybie przetargu nieograniczonego: 4) Odbiorcami danych osobowych Wykonawcy będą osoby lub podmioty, którym udostępniona zostanie dokumentacja postępowania w oparciu o art. 8 oraz art. 96 ust.3 ustawy z dnia 29 stycznia 2004 r. - Prawo zamówień publicznych (</w:t>
      </w:r>
      <w:proofErr w:type="spellStart"/>
      <w:r w:rsidRPr="003B008C">
        <w:rPr>
          <w:rFonts w:ascii="Arial" w:eastAsia="Times New Roman" w:hAnsi="Arial" w:cs="Arial"/>
          <w:sz w:val="20"/>
          <w:szCs w:val="20"/>
          <w:lang w:eastAsia="pl-PL"/>
        </w:rPr>
        <w:t>t.j</w:t>
      </w:r>
      <w:proofErr w:type="spellEnd"/>
      <w:r w:rsidRPr="003B008C">
        <w:rPr>
          <w:rFonts w:ascii="Arial" w:eastAsia="Times New Roman" w:hAnsi="Arial" w:cs="Arial"/>
          <w:sz w:val="20"/>
          <w:szCs w:val="20"/>
          <w:lang w:eastAsia="pl-PL"/>
        </w:rPr>
        <w:t xml:space="preserve">. Dz. U. z 2018 r., poz. 1986 ze </w:t>
      </w:r>
      <w:proofErr w:type="spellStart"/>
      <w:r w:rsidRPr="003B008C">
        <w:rPr>
          <w:rFonts w:ascii="Arial" w:eastAsia="Times New Roman" w:hAnsi="Arial" w:cs="Arial"/>
          <w:sz w:val="20"/>
          <w:szCs w:val="20"/>
          <w:lang w:eastAsia="pl-PL"/>
        </w:rPr>
        <w:t>zm</w:t>
      </w:r>
      <w:proofErr w:type="spellEnd"/>
      <w:r w:rsidRPr="003B008C">
        <w:rPr>
          <w:rFonts w:ascii="Arial" w:eastAsia="Times New Roman" w:hAnsi="Arial" w:cs="Arial"/>
          <w:sz w:val="20"/>
          <w:szCs w:val="20"/>
          <w:lang w:eastAsia="pl-PL"/>
        </w:rPr>
        <w:t xml:space="preserve">), dalej '' ustawa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 5) Dane osobowe Wykonawcy będą przechowywane zgodnie z art. 97 ust. 1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6) Obowiązek podania </w:t>
      </w:r>
      <w:proofErr w:type="spellStart"/>
      <w:r w:rsidRPr="003B008C">
        <w:rPr>
          <w:rFonts w:ascii="Arial" w:eastAsia="Times New Roman" w:hAnsi="Arial" w:cs="Arial"/>
          <w:sz w:val="20"/>
          <w:szCs w:val="20"/>
          <w:lang w:eastAsia="pl-PL"/>
        </w:rPr>
        <w:t>prez</w:t>
      </w:r>
      <w:proofErr w:type="spellEnd"/>
      <w:r w:rsidRPr="003B008C">
        <w:rPr>
          <w:rFonts w:ascii="Arial" w:eastAsia="Times New Roman" w:hAnsi="Arial" w:cs="Arial"/>
          <w:sz w:val="20"/>
          <w:szCs w:val="20"/>
          <w:lang w:eastAsia="pl-PL"/>
        </w:rPr>
        <w:t xml:space="preserve"> Wykonawcę danych osobowych bezpośrednio go dotyczących jest wymogiem ustawowym określonym w przepisach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.,związanym z udziałem w postępowaniu o udzielenie zamówienia publicznego; konsekwencje niepodania określonych danych wynikają z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7) W odniesieniu do danych osobowych Wykonawcy </w:t>
      </w:r>
      <w:proofErr w:type="spellStart"/>
      <w:r w:rsidRPr="003B008C">
        <w:rPr>
          <w:rFonts w:ascii="Arial" w:eastAsia="Times New Roman" w:hAnsi="Arial" w:cs="Arial"/>
          <w:sz w:val="20"/>
          <w:szCs w:val="20"/>
          <w:lang w:eastAsia="pl-PL"/>
        </w:rPr>
        <w:t>decyxje</w:t>
      </w:r>
      <w:proofErr w:type="spellEnd"/>
      <w:r w:rsidRPr="003B008C">
        <w:rPr>
          <w:rFonts w:ascii="Arial" w:eastAsia="Times New Roman" w:hAnsi="Arial" w:cs="Arial"/>
          <w:sz w:val="20"/>
          <w:szCs w:val="20"/>
          <w:lang w:eastAsia="pl-PL"/>
        </w:rPr>
        <w:t xml:space="preserve"> nie będą podejmowane w sposób zautomatyzowany, stosownie do art. 22 RODO; 8)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dotyczących narusza przepisy RODO; 9) Wykonawcy nie przysługuje : - w związku z art. 17 ust 3 lit b, d lub e RODO prawo do usunięcia danych osobowych: - prawo do przenoszenia danych osobowych, o którym mowa w art. 20 RODO: - na podstawie art. 21 RODO prawo sprzeciwu, wobec przetwarzania danych osobowych, gdyż podstawą prawną </w:t>
      </w:r>
      <w:proofErr w:type="spellStart"/>
      <w:r w:rsidRPr="003B008C">
        <w:rPr>
          <w:rFonts w:ascii="Arial" w:eastAsia="Times New Roman" w:hAnsi="Arial" w:cs="Arial"/>
          <w:sz w:val="20"/>
          <w:szCs w:val="20"/>
          <w:lang w:eastAsia="pl-PL"/>
        </w:rPr>
        <w:t>przetważania</w:t>
      </w:r>
      <w:proofErr w:type="spellEnd"/>
      <w:r w:rsidRPr="003B008C">
        <w:rPr>
          <w:rFonts w:ascii="Arial" w:eastAsia="Times New Roman" w:hAnsi="Arial" w:cs="Arial"/>
          <w:sz w:val="20"/>
          <w:szCs w:val="20"/>
          <w:lang w:eastAsia="pl-PL"/>
        </w:rPr>
        <w:t xml:space="preserve"> danych osobowych Wykonawcy jest art. 6 ust. 1 lit c RODO.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Środki służące ochronie informacji o charakterze poufnym</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IV.6.2) Termin składania ofert lub wniosków o dopuszczenie do udziału w postępowaniu: </w:t>
      </w:r>
      <w:r w:rsidRPr="003B008C">
        <w:rPr>
          <w:rFonts w:ascii="Arial" w:eastAsia="Times New Roman" w:hAnsi="Arial" w:cs="Arial"/>
          <w:sz w:val="20"/>
          <w:szCs w:val="20"/>
          <w:lang w:eastAsia="pl-PL"/>
        </w:rPr>
        <w:br/>
        <w:t xml:space="preserve">Data: 2020-10-07, godzina: 08:45, </w:t>
      </w:r>
      <w:r w:rsidRPr="003B008C">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3B008C">
        <w:rPr>
          <w:rFonts w:ascii="Arial" w:eastAsia="Times New Roman" w:hAnsi="Arial" w:cs="Arial"/>
          <w:sz w:val="20"/>
          <w:szCs w:val="20"/>
          <w:lang w:eastAsia="pl-PL"/>
        </w:rPr>
        <w:br/>
        <w:t xml:space="preserve">Nie </w:t>
      </w:r>
      <w:r w:rsidRPr="003B008C">
        <w:rPr>
          <w:rFonts w:ascii="Arial" w:eastAsia="Times New Roman" w:hAnsi="Arial" w:cs="Arial"/>
          <w:sz w:val="20"/>
          <w:szCs w:val="20"/>
          <w:lang w:eastAsia="pl-PL"/>
        </w:rPr>
        <w:br/>
        <w:t xml:space="preserve">Wskazać powody: </w:t>
      </w:r>
      <w:r w:rsidRPr="003B008C">
        <w:rPr>
          <w:rFonts w:ascii="Arial" w:eastAsia="Times New Roman" w:hAnsi="Arial" w:cs="Arial"/>
          <w:sz w:val="20"/>
          <w:szCs w:val="20"/>
          <w:lang w:eastAsia="pl-PL"/>
        </w:rPr>
        <w:br/>
      </w:r>
      <w:r w:rsidRPr="003B008C">
        <w:rPr>
          <w:rFonts w:ascii="Arial" w:eastAsia="Times New Roman" w:hAnsi="Arial" w:cs="Arial"/>
          <w:sz w:val="20"/>
          <w:szCs w:val="20"/>
          <w:lang w:eastAsia="pl-PL"/>
        </w:rPr>
        <w:br/>
        <w:t xml:space="preserve">Język lub języki, w jakich mogą być sporządzane oferty lub wnioski o dopuszczenie do udziału w postępowaniu </w:t>
      </w:r>
      <w:r w:rsidRPr="003B008C">
        <w:rPr>
          <w:rFonts w:ascii="Arial" w:eastAsia="Times New Roman" w:hAnsi="Arial" w:cs="Arial"/>
          <w:sz w:val="20"/>
          <w:szCs w:val="20"/>
          <w:lang w:eastAsia="pl-PL"/>
        </w:rPr>
        <w:br/>
        <w:t xml:space="preserve">&gt; Polski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 xml:space="preserve">IV.6.3) Termin związania ofertą: </w:t>
      </w:r>
      <w:r w:rsidRPr="003B008C">
        <w:rPr>
          <w:rFonts w:ascii="Arial" w:eastAsia="Times New Roman" w:hAnsi="Arial" w:cs="Arial"/>
          <w:sz w:val="20"/>
          <w:szCs w:val="20"/>
          <w:lang w:eastAsia="pl-PL"/>
        </w:rPr>
        <w:t xml:space="preserve">do: okres w dniach: 30 (od ostatecznego terminu składania ofert)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3B008C">
        <w:rPr>
          <w:rFonts w:ascii="Arial" w:eastAsia="Times New Roman" w:hAnsi="Arial" w:cs="Arial"/>
          <w:sz w:val="20"/>
          <w:szCs w:val="20"/>
          <w:lang w:eastAsia="pl-PL"/>
        </w:rPr>
        <w:t xml:space="preserve"> Tak </w:t>
      </w:r>
      <w:r w:rsidRPr="003B008C">
        <w:rPr>
          <w:rFonts w:ascii="Arial" w:eastAsia="Times New Roman" w:hAnsi="Arial" w:cs="Arial"/>
          <w:sz w:val="20"/>
          <w:szCs w:val="20"/>
          <w:lang w:eastAsia="pl-PL"/>
        </w:rPr>
        <w:br/>
      </w:r>
      <w:r w:rsidRPr="003B008C">
        <w:rPr>
          <w:rFonts w:ascii="Arial" w:eastAsia="Times New Roman" w:hAnsi="Arial" w:cs="Arial"/>
          <w:b/>
          <w:bCs/>
          <w:sz w:val="20"/>
          <w:szCs w:val="20"/>
          <w:lang w:eastAsia="pl-PL"/>
        </w:rPr>
        <w:t>IV.6.5) Informacje dodatkowe:</w:t>
      </w:r>
      <w:r w:rsidRPr="003B008C">
        <w:rPr>
          <w:rFonts w:ascii="Arial" w:eastAsia="Times New Roman" w:hAnsi="Arial" w:cs="Arial"/>
          <w:sz w:val="20"/>
          <w:szCs w:val="20"/>
          <w:lang w:eastAsia="pl-PL"/>
        </w:rPr>
        <w:t xml:space="preserve"> </w:t>
      </w:r>
      <w:r w:rsidRPr="003B008C">
        <w:rPr>
          <w:rFonts w:ascii="Arial" w:eastAsia="Times New Roman" w:hAnsi="Arial" w:cs="Arial"/>
          <w:sz w:val="20"/>
          <w:szCs w:val="20"/>
          <w:lang w:eastAsia="pl-PL"/>
        </w:rPr>
        <w:br/>
        <w:t xml:space="preserve">1. W przypadku nieprzyznania środków z Funduszu Dróg Samorządowych na dofinansowanie </w:t>
      </w:r>
      <w:r w:rsidRPr="003B008C">
        <w:rPr>
          <w:rFonts w:ascii="Arial" w:eastAsia="Times New Roman" w:hAnsi="Arial" w:cs="Arial"/>
          <w:sz w:val="20"/>
          <w:szCs w:val="20"/>
          <w:lang w:eastAsia="pl-PL"/>
        </w:rPr>
        <w:lastRenderedPageBreak/>
        <w:t xml:space="preserve">zamówienia Zamawiającego unieważni postępowanie na podstawie art. 93 ust. 1a ustawy </w:t>
      </w:r>
      <w:proofErr w:type="spellStart"/>
      <w:r w:rsidRPr="003B008C">
        <w:rPr>
          <w:rFonts w:ascii="Arial" w:eastAsia="Times New Roman" w:hAnsi="Arial" w:cs="Arial"/>
          <w:sz w:val="20"/>
          <w:szCs w:val="20"/>
          <w:lang w:eastAsia="pl-PL"/>
        </w:rPr>
        <w:t>Pzp</w:t>
      </w:r>
      <w:proofErr w:type="spellEnd"/>
      <w:r w:rsidRPr="003B008C">
        <w:rPr>
          <w:rFonts w:ascii="Arial" w:eastAsia="Times New Roman" w:hAnsi="Arial" w:cs="Arial"/>
          <w:sz w:val="20"/>
          <w:szCs w:val="20"/>
          <w:lang w:eastAsia="pl-PL"/>
        </w:rPr>
        <w:t xml:space="preserve">. 2. Wykonawca, którego oferta została uznana jako najkorzystniejsza jest zobowiązany przed podpisaniem umowy do wniesienia zabezpieczenia należytego wykonania umowy w wysokości 5% ceny całkowitej brutto podanej w ofercie. Zabezpieczenie należytego wykonania umowy może być wniesione według wyboru wykonawcy w jednej lub kilku następujących formach: 1) w pieniądzu - przelewem na konto Gminy Zamość - PKO Bank Polski SA 91 1020 3147 0000 8002 0144 0320 tytuł : ZNWU RI.271.39.2020 2) w poręczeniach bankowych lub poręczeniach spółdzielczej kasy oszczędnościowo - kredytowej, z tym ze zobowiązanie kasy jest zawsze zobowiązaniem pieniężnym, 3) gwarancjach bankowych, 4) gwarancjach ubezpieczeniowych, 5) poręczeniach udzielanych przez podmioty, o których mowa w art. 6b ust 5 pkt 2 ustawy z dnia 9 listopada 2000 r., o utworzeniu Polskiej Agencji Przedsiębiorczości 2. Sposób przekazania zabezpieczenia: oryginał zabezpieczenia Oferent przekaże Zamawiającemu przed podpisaniem umowy. 3. Zamawiający zwróci zabezpieczenie w wysokości: a) 70% w terminie 30 dni od dnia wykonania zamówienia i uznania przez zamawiającego za należycie wykonanie, b) 30% nie później niż w 15 dniu po upływie okresu rękojmi za wady. 4. 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 5. 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 6. Wzór umowy jest załącznikiem do SIWZ. </w:t>
      </w:r>
    </w:p>
    <w:p w14:paraId="3C6F2C4A" w14:textId="1CC5085D" w:rsidR="003B008C" w:rsidRPr="003B008C" w:rsidRDefault="003B008C" w:rsidP="003B008C">
      <w:pPr>
        <w:spacing w:after="0" w:line="240" w:lineRule="auto"/>
        <w:jc w:val="center"/>
        <w:rPr>
          <w:rFonts w:ascii="Arial" w:eastAsia="Times New Roman" w:hAnsi="Arial" w:cs="Arial"/>
          <w:sz w:val="20"/>
          <w:szCs w:val="20"/>
          <w:u w:val="single"/>
          <w:lang w:eastAsia="pl-PL"/>
        </w:rPr>
      </w:pPr>
      <w:r w:rsidRPr="003B008C">
        <w:rPr>
          <w:rFonts w:ascii="Arial" w:eastAsia="Times New Roman" w:hAnsi="Arial" w:cs="Arial"/>
          <w:sz w:val="20"/>
          <w:szCs w:val="20"/>
          <w:u w:val="single"/>
          <w:lang w:eastAsia="pl-PL"/>
        </w:rPr>
        <w:t xml:space="preserve">ZAŁĄCZNIK I - INFORMACJE DOTYCZĄCE OFERT CZĘŚCIOWYCH </w:t>
      </w:r>
    </w:p>
    <w:p w14:paraId="4DDEA81C" w14:textId="77777777" w:rsidR="003B008C" w:rsidRPr="003B008C" w:rsidRDefault="003B008C" w:rsidP="003B008C">
      <w:pPr>
        <w:spacing w:after="0" w:line="240" w:lineRule="auto"/>
        <w:jc w:val="center"/>
        <w:rPr>
          <w:rFonts w:ascii="Arial" w:eastAsia="Times New Roman" w:hAnsi="Arial" w:cs="Arial"/>
          <w:sz w:val="20"/>
          <w:szCs w:val="20"/>
          <w:u w:val="single"/>
          <w:lang w:eastAsia="pl-PL"/>
        </w:rPr>
      </w:pPr>
    </w:p>
    <w:p w14:paraId="02414371" w14:textId="77777777" w:rsidR="003B008C" w:rsidRPr="003B008C" w:rsidRDefault="003B008C" w:rsidP="003B008C">
      <w:pPr>
        <w:spacing w:after="0" w:line="240" w:lineRule="auto"/>
        <w:jc w:val="center"/>
        <w:rPr>
          <w:rFonts w:ascii="Arial" w:eastAsia="Times New Roman" w:hAnsi="Arial" w:cs="Arial"/>
          <w:sz w:val="20"/>
          <w:szCs w:val="20"/>
          <w:lang w:eastAsia="pl-PL"/>
        </w:rPr>
      </w:pPr>
    </w:p>
    <w:p w14:paraId="16F898CB" w14:textId="77777777" w:rsidR="00B124FA" w:rsidRDefault="00B124FA" w:rsidP="00B124FA">
      <w:pPr>
        <w:spacing w:after="24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WÓJT</w:t>
      </w:r>
    </w:p>
    <w:p w14:paraId="5A0A63BC" w14:textId="77777777" w:rsidR="00B124FA" w:rsidRDefault="00B124FA" w:rsidP="00B124FA">
      <w:pPr>
        <w:spacing w:after="24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Ryszard </w:t>
      </w:r>
      <w:proofErr w:type="spellStart"/>
      <w:r>
        <w:rPr>
          <w:rFonts w:ascii="Arial" w:eastAsia="Times New Roman" w:hAnsi="Arial" w:cs="Arial"/>
          <w:sz w:val="20"/>
          <w:szCs w:val="20"/>
          <w:lang w:eastAsia="pl-PL"/>
        </w:rPr>
        <w:t>Gliwiński</w:t>
      </w:r>
      <w:proofErr w:type="spellEnd"/>
    </w:p>
    <w:p w14:paraId="5BA101C8" w14:textId="77777777" w:rsidR="00B124FA" w:rsidRPr="003B008C" w:rsidRDefault="00B124FA" w:rsidP="00B124FA">
      <w:pPr>
        <w:spacing w:after="24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ZATWIERDZAM</w:t>
      </w:r>
    </w:p>
    <w:p w14:paraId="4ACE315E" w14:textId="77777777" w:rsidR="00B124FA" w:rsidRPr="003B008C" w:rsidRDefault="00B124FA" w:rsidP="00B124FA">
      <w:pPr>
        <w:spacing w:after="240" w:line="240" w:lineRule="auto"/>
        <w:rPr>
          <w:rFonts w:ascii="Arial" w:eastAsia="Times New Roman" w:hAnsi="Arial" w:cs="Arial"/>
          <w:sz w:val="20"/>
          <w:szCs w:val="20"/>
          <w:lang w:eastAsia="pl-PL"/>
        </w:rPr>
      </w:pPr>
    </w:p>
    <w:p w14:paraId="5B4EA63B" w14:textId="77777777" w:rsidR="003B008C" w:rsidRPr="003B008C" w:rsidRDefault="003B008C" w:rsidP="003B008C">
      <w:pPr>
        <w:spacing w:after="0" w:line="240" w:lineRule="auto"/>
        <w:rPr>
          <w:rFonts w:ascii="Arial" w:eastAsia="Times New Roman" w:hAnsi="Arial" w:cs="Arial"/>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008C" w:rsidRPr="003B008C" w14:paraId="1EA926AE" w14:textId="77777777" w:rsidTr="003B008C">
        <w:trPr>
          <w:tblCellSpacing w:w="15" w:type="dxa"/>
        </w:trPr>
        <w:tc>
          <w:tcPr>
            <w:tcW w:w="0" w:type="auto"/>
            <w:vAlign w:val="center"/>
            <w:hideMark/>
          </w:tcPr>
          <w:p w14:paraId="4CBA35A7" w14:textId="77777777" w:rsidR="003B008C" w:rsidRPr="003B008C" w:rsidRDefault="003B008C" w:rsidP="003B008C">
            <w:pPr>
              <w:spacing w:after="240" w:line="240" w:lineRule="auto"/>
              <w:rPr>
                <w:rFonts w:ascii="Arial" w:eastAsia="Times New Roman" w:hAnsi="Arial" w:cs="Arial"/>
                <w:sz w:val="20"/>
                <w:szCs w:val="20"/>
                <w:lang w:eastAsia="pl-PL"/>
              </w:rPr>
            </w:pPr>
          </w:p>
        </w:tc>
      </w:tr>
    </w:tbl>
    <w:p w14:paraId="5E5C4420" w14:textId="77777777" w:rsidR="009A59D1" w:rsidRPr="003B008C" w:rsidRDefault="009A59D1">
      <w:pPr>
        <w:rPr>
          <w:rFonts w:ascii="Arial" w:hAnsi="Arial" w:cs="Arial"/>
          <w:sz w:val="20"/>
          <w:szCs w:val="20"/>
        </w:rPr>
      </w:pPr>
    </w:p>
    <w:sectPr w:rsidR="009A59D1" w:rsidRPr="003B00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1B21" w14:textId="77777777" w:rsidR="00577E90" w:rsidRDefault="00577E90" w:rsidP="003B008C">
      <w:pPr>
        <w:spacing w:after="0" w:line="240" w:lineRule="auto"/>
      </w:pPr>
      <w:r>
        <w:separator/>
      </w:r>
    </w:p>
  </w:endnote>
  <w:endnote w:type="continuationSeparator" w:id="0">
    <w:p w14:paraId="58179D61" w14:textId="77777777" w:rsidR="00577E90" w:rsidRDefault="00577E90" w:rsidP="003B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9885" w14:textId="77777777" w:rsidR="00577E90" w:rsidRDefault="00577E90" w:rsidP="003B008C">
      <w:pPr>
        <w:spacing w:after="0" w:line="240" w:lineRule="auto"/>
      </w:pPr>
      <w:r>
        <w:separator/>
      </w:r>
    </w:p>
  </w:footnote>
  <w:footnote w:type="continuationSeparator" w:id="0">
    <w:p w14:paraId="205C656A" w14:textId="77777777" w:rsidR="00577E90" w:rsidRDefault="00577E90" w:rsidP="003B0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4E"/>
    <w:rsid w:val="003B008C"/>
    <w:rsid w:val="00577E90"/>
    <w:rsid w:val="007054D4"/>
    <w:rsid w:val="009A59D1"/>
    <w:rsid w:val="00AE004E"/>
    <w:rsid w:val="00B124FA"/>
    <w:rsid w:val="00F81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4C9"/>
  <w15:chartTrackingRefBased/>
  <w15:docId w15:val="{BAAE2F8D-80E2-4778-88BE-B4E43EB8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00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00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00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008C"/>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3B0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08C"/>
  </w:style>
  <w:style w:type="paragraph" w:styleId="Stopka">
    <w:name w:val="footer"/>
    <w:basedOn w:val="Normalny"/>
    <w:link w:val="StopkaZnak"/>
    <w:uiPriority w:val="99"/>
    <w:unhideWhenUsed/>
    <w:rsid w:val="003B0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303342">
      <w:bodyDiv w:val="1"/>
      <w:marLeft w:val="0"/>
      <w:marRight w:val="0"/>
      <w:marTop w:val="0"/>
      <w:marBottom w:val="0"/>
      <w:divBdr>
        <w:top w:val="none" w:sz="0" w:space="0" w:color="auto"/>
        <w:left w:val="none" w:sz="0" w:space="0" w:color="auto"/>
        <w:bottom w:val="none" w:sz="0" w:space="0" w:color="auto"/>
        <w:right w:val="none" w:sz="0" w:space="0" w:color="auto"/>
      </w:divBdr>
      <w:divsChild>
        <w:div w:id="1194146236">
          <w:marLeft w:val="0"/>
          <w:marRight w:val="0"/>
          <w:marTop w:val="0"/>
          <w:marBottom w:val="0"/>
          <w:divBdr>
            <w:top w:val="none" w:sz="0" w:space="0" w:color="auto"/>
            <w:left w:val="none" w:sz="0" w:space="0" w:color="auto"/>
            <w:bottom w:val="none" w:sz="0" w:space="0" w:color="auto"/>
            <w:right w:val="none" w:sz="0" w:space="0" w:color="auto"/>
          </w:divBdr>
          <w:divsChild>
            <w:div w:id="2053993405">
              <w:marLeft w:val="0"/>
              <w:marRight w:val="0"/>
              <w:marTop w:val="0"/>
              <w:marBottom w:val="0"/>
              <w:divBdr>
                <w:top w:val="none" w:sz="0" w:space="0" w:color="auto"/>
                <w:left w:val="none" w:sz="0" w:space="0" w:color="auto"/>
                <w:bottom w:val="none" w:sz="0" w:space="0" w:color="auto"/>
                <w:right w:val="none" w:sz="0" w:space="0" w:color="auto"/>
              </w:divBdr>
              <w:divsChild>
                <w:div w:id="1964993974">
                  <w:marLeft w:val="0"/>
                  <w:marRight w:val="0"/>
                  <w:marTop w:val="0"/>
                  <w:marBottom w:val="0"/>
                  <w:divBdr>
                    <w:top w:val="none" w:sz="0" w:space="0" w:color="auto"/>
                    <w:left w:val="none" w:sz="0" w:space="0" w:color="auto"/>
                    <w:bottom w:val="none" w:sz="0" w:space="0" w:color="auto"/>
                    <w:right w:val="none" w:sz="0" w:space="0" w:color="auto"/>
                  </w:divBdr>
                </w:div>
                <w:div w:id="87701525">
                  <w:marLeft w:val="0"/>
                  <w:marRight w:val="0"/>
                  <w:marTop w:val="0"/>
                  <w:marBottom w:val="0"/>
                  <w:divBdr>
                    <w:top w:val="none" w:sz="0" w:space="0" w:color="auto"/>
                    <w:left w:val="none" w:sz="0" w:space="0" w:color="auto"/>
                    <w:bottom w:val="none" w:sz="0" w:space="0" w:color="auto"/>
                    <w:right w:val="none" w:sz="0" w:space="0" w:color="auto"/>
                  </w:divBdr>
                </w:div>
                <w:div w:id="1988894498">
                  <w:marLeft w:val="0"/>
                  <w:marRight w:val="0"/>
                  <w:marTop w:val="0"/>
                  <w:marBottom w:val="0"/>
                  <w:divBdr>
                    <w:top w:val="none" w:sz="0" w:space="0" w:color="auto"/>
                    <w:left w:val="none" w:sz="0" w:space="0" w:color="auto"/>
                    <w:bottom w:val="none" w:sz="0" w:space="0" w:color="auto"/>
                    <w:right w:val="none" w:sz="0" w:space="0" w:color="auto"/>
                  </w:divBdr>
                  <w:divsChild>
                    <w:div w:id="322315460">
                      <w:marLeft w:val="0"/>
                      <w:marRight w:val="0"/>
                      <w:marTop w:val="0"/>
                      <w:marBottom w:val="0"/>
                      <w:divBdr>
                        <w:top w:val="none" w:sz="0" w:space="0" w:color="auto"/>
                        <w:left w:val="none" w:sz="0" w:space="0" w:color="auto"/>
                        <w:bottom w:val="none" w:sz="0" w:space="0" w:color="auto"/>
                        <w:right w:val="none" w:sz="0" w:space="0" w:color="auto"/>
                      </w:divBdr>
                    </w:div>
                  </w:divsChild>
                </w:div>
                <w:div w:id="634413536">
                  <w:marLeft w:val="0"/>
                  <w:marRight w:val="0"/>
                  <w:marTop w:val="0"/>
                  <w:marBottom w:val="0"/>
                  <w:divBdr>
                    <w:top w:val="none" w:sz="0" w:space="0" w:color="auto"/>
                    <w:left w:val="none" w:sz="0" w:space="0" w:color="auto"/>
                    <w:bottom w:val="none" w:sz="0" w:space="0" w:color="auto"/>
                    <w:right w:val="none" w:sz="0" w:space="0" w:color="auto"/>
                  </w:divBdr>
                  <w:divsChild>
                    <w:div w:id="1573811703">
                      <w:marLeft w:val="0"/>
                      <w:marRight w:val="0"/>
                      <w:marTop w:val="0"/>
                      <w:marBottom w:val="0"/>
                      <w:divBdr>
                        <w:top w:val="none" w:sz="0" w:space="0" w:color="auto"/>
                        <w:left w:val="none" w:sz="0" w:space="0" w:color="auto"/>
                        <w:bottom w:val="none" w:sz="0" w:space="0" w:color="auto"/>
                        <w:right w:val="none" w:sz="0" w:space="0" w:color="auto"/>
                      </w:divBdr>
                    </w:div>
                  </w:divsChild>
                </w:div>
                <w:div w:id="944845571">
                  <w:marLeft w:val="0"/>
                  <w:marRight w:val="0"/>
                  <w:marTop w:val="0"/>
                  <w:marBottom w:val="0"/>
                  <w:divBdr>
                    <w:top w:val="none" w:sz="0" w:space="0" w:color="auto"/>
                    <w:left w:val="none" w:sz="0" w:space="0" w:color="auto"/>
                    <w:bottom w:val="none" w:sz="0" w:space="0" w:color="auto"/>
                    <w:right w:val="none" w:sz="0" w:space="0" w:color="auto"/>
                  </w:divBdr>
                  <w:divsChild>
                    <w:div w:id="1623919499">
                      <w:marLeft w:val="0"/>
                      <w:marRight w:val="0"/>
                      <w:marTop w:val="0"/>
                      <w:marBottom w:val="0"/>
                      <w:divBdr>
                        <w:top w:val="none" w:sz="0" w:space="0" w:color="auto"/>
                        <w:left w:val="none" w:sz="0" w:space="0" w:color="auto"/>
                        <w:bottom w:val="none" w:sz="0" w:space="0" w:color="auto"/>
                        <w:right w:val="none" w:sz="0" w:space="0" w:color="auto"/>
                      </w:divBdr>
                    </w:div>
                    <w:div w:id="1554925925">
                      <w:marLeft w:val="0"/>
                      <w:marRight w:val="0"/>
                      <w:marTop w:val="0"/>
                      <w:marBottom w:val="0"/>
                      <w:divBdr>
                        <w:top w:val="none" w:sz="0" w:space="0" w:color="auto"/>
                        <w:left w:val="none" w:sz="0" w:space="0" w:color="auto"/>
                        <w:bottom w:val="none" w:sz="0" w:space="0" w:color="auto"/>
                        <w:right w:val="none" w:sz="0" w:space="0" w:color="auto"/>
                      </w:divBdr>
                    </w:div>
                    <w:div w:id="1164735375">
                      <w:marLeft w:val="0"/>
                      <w:marRight w:val="0"/>
                      <w:marTop w:val="0"/>
                      <w:marBottom w:val="0"/>
                      <w:divBdr>
                        <w:top w:val="none" w:sz="0" w:space="0" w:color="auto"/>
                        <w:left w:val="none" w:sz="0" w:space="0" w:color="auto"/>
                        <w:bottom w:val="none" w:sz="0" w:space="0" w:color="auto"/>
                        <w:right w:val="none" w:sz="0" w:space="0" w:color="auto"/>
                      </w:divBdr>
                    </w:div>
                    <w:div w:id="1414888418">
                      <w:marLeft w:val="0"/>
                      <w:marRight w:val="0"/>
                      <w:marTop w:val="0"/>
                      <w:marBottom w:val="0"/>
                      <w:divBdr>
                        <w:top w:val="none" w:sz="0" w:space="0" w:color="auto"/>
                        <w:left w:val="none" w:sz="0" w:space="0" w:color="auto"/>
                        <w:bottom w:val="none" w:sz="0" w:space="0" w:color="auto"/>
                        <w:right w:val="none" w:sz="0" w:space="0" w:color="auto"/>
                      </w:divBdr>
                    </w:div>
                  </w:divsChild>
                </w:div>
                <w:div w:id="53938892">
                  <w:marLeft w:val="0"/>
                  <w:marRight w:val="0"/>
                  <w:marTop w:val="0"/>
                  <w:marBottom w:val="0"/>
                  <w:divBdr>
                    <w:top w:val="none" w:sz="0" w:space="0" w:color="auto"/>
                    <w:left w:val="none" w:sz="0" w:space="0" w:color="auto"/>
                    <w:bottom w:val="none" w:sz="0" w:space="0" w:color="auto"/>
                    <w:right w:val="none" w:sz="0" w:space="0" w:color="auto"/>
                  </w:divBdr>
                  <w:divsChild>
                    <w:div w:id="538708219">
                      <w:marLeft w:val="0"/>
                      <w:marRight w:val="0"/>
                      <w:marTop w:val="0"/>
                      <w:marBottom w:val="0"/>
                      <w:divBdr>
                        <w:top w:val="none" w:sz="0" w:space="0" w:color="auto"/>
                        <w:left w:val="none" w:sz="0" w:space="0" w:color="auto"/>
                        <w:bottom w:val="none" w:sz="0" w:space="0" w:color="auto"/>
                        <w:right w:val="none" w:sz="0" w:space="0" w:color="auto"/>
                      </w:divBdr>
                    </w:div>
                    <w:div w:id="150948945">
                      <w:marLeft w:val="0"/>
                      <w:marRight w:val="0"/>
                      <w:marTop w:val="0"/>
                      <w:marBottom w:val="0"/>
                      <w:divBdr>
                        <w:top w:val="none" w:sz="0" w:space="0" w:color="auto"/>
                        <w:left w:val="none" w:sz="0" w:space="0" w:color="auto"/>
                        <w:bottom w:val="none" w:sz="0" w:space="0" w:color="auto"/>
                        <w:right w:val="none" w:sz="0" w:space="0" w:color="auto"/>
                      </w:divBdr>
                    </w:div>
                    <w:div w:id="1579561765">
                      <w:marLeft w:val="0"/>
                      <w:marRight w:val="0"/>
                      <w:marTop w:val="0"/>
                      <w:marBottom w:val="0"/>
                      <w:divBdr>
                        <w:top w:val="none" w:sz="0" w:space="0" w:color="auto"/>
                        <w:left w:val="none" w:sz="0" w:space="0" w:color="auto"/>
                        <w:bottom w:val="none" w:sz="0" w:space="0" w:color="auto"/>
                        <w:right w:val="none" w:sz="0" w:space="0" w:color="auto"/>
                      </w:divBdr>
                    </w:div>
                    <w:div w:id="383482850">
                      <w:marLeft w:val="0"/>
                      <w:marRight w:val="0"/>
                      <w:marTop w:val="0"/>
                      <w:marBottom w:val="0"/>
                      <w:divBdr>
                        <w:top w:val="none" w:sz="0" w:space="0" w:color="auto"/>
                        <w:left w:val="none" w:sz="0" w:space="0" w:color="auto"/>
                        <w:bottom w:val="none" w:sz="0" w:space="0" w:color="auto"/>
                        <w:right w:val="none" w:sz="0" w:space="0" w:color="auto"/>
                      </w:divBdr>
                    </w:div>
                    <w:div w:id="1222904866">
                      <w:marLeft w:val="0"/>
                      <w:marRight w:val="0"/>
                      <w:marTop w:val="0"/>
                      <w:marBottom w:val="0"/>
                      <w:divBdr>
                        <w:top w:val="none" w:sz="0" w:space="0" w:color="auto"/>
                        <w:left w:val="none" w:sz="0" w:space="0" w:color="auto"/>
                        <w:bottom w:val="none" w:sz="0" w:space="0" w:color="auto"/>
                        <w:right w:val="none" w:sz="0" w:space="0" w:color="auto"/>
                      </w:divBdr>
                    </w:div>
                    <w:div w:id="1962149899">
                      <w:marLeft w:val="0"/>
                      <w:marRight w:val="0"/>
                      <w:marTop w:val="0"/>
                      <w:marBottom w:val="0"/>
                      <w:divBdr>
                        <w:top w:val="none" w:sz="0" w:space="0" w:color="auto"/>
                        <w:left w:val="none" w:sz="0" w:space="0" w:color="auto"/>
                        <w:bottom w:val="none" w:sz="0" w:space="0" w:color="auto"/>
                        <w:right w:val="none" w:sz="0" w:space="0" w:color="auto"/>
                      </w:divBdr>
                    </w:div>
                    <w:div w:id="635141179">
                      <w:marLeft w:val="0"/>
                      <w:marRight w:val="0"/>
                      <w:marTop w:val="0"/>
                      <w:marBottom w:val="0"/>
                      <w:divBdr>
                        <w:top w:val="none" w:sz="0" w:space="0" w:color="auto"/>
                        <w:left w:val="none" w:sz="0" w:space="0" w:color="auto"/>
                        <w:bottom w:val="none" w:sz="0" w:space="0" w:color="auto"/>
                        <w:right w:val="none" w:sz="0" w:space="0" w:color="auto"/>
                      </w:divBdr>
                    </w:div>
                  </w:divsChild>
                </w:div>
                <w:div w:id="1555463894">
                  <w:marLeft w:val="0"/>
                  <w:marRight w:val="0"/>
                  <w:marTop w:val="0"/>
                  <w:marBottom w:val="0"/>
                  <w:divBdr>
                    <w:top w:val="none" w:sz="0" w:space="0" w:color="auto"/>
                    <w:left w:val="none" w:sz="0" w:space="0" w:color="auto"/>
                    <w:bottom w:val="none" w:sz="0" w:space="0" w:color="auto"/>
                    <w:right w:val="none" w:sz="0" w:space="0" w:color="auto"/>
                  </w:divBdr>
                  <w:divsChild>
                    <w:div w:id="1153444437">
                      <w:marLeft w:val="0"/>
                      <w:marRight w:val="0"/>
                      <w:marTop w:val="0"/>
                      <w:marBottom w:val="0"/>
                      <w:divBdr>
                        <w:top w:val="none" w:sz="0" w:space="0" w:color="auto"/>
                        <w:left w:val="none" w:sz="0" w:space="0" w:color="auto"/>
                        <w:bottom w:val="none" w:sz="0" w:space="0" w:color="auto"/>
                        <w:right w:val="none" w:sz="0" w:space="0" w:color="auto"/>
                      </w:divBdr>
                    </w:div>
                    <w:div w:id="2046635127">
                      <w:marLeft w:val="0"/>
                      <w:marRight w:val="0"/>
                      <w:marTop w:val="0"/>
                      <w:marBottom w:val="0"/>
                      <w:divBdr>
                        <w:top w:val="none" w:sz="0" w:space="0" w:color="auto"/>
                        <w:left w:val="none" w:sz="0" w:space="0" w:color="auto"/>
                        <w:bottom w:val="none" w:sz="0" w:space="0" w:color="auto"/>
                        <w:right w:val="none" w:sz="0" w:space="0" w:color="auto"/>
                      </w:divBdr>
                    </w:div>
                  </w:divsChild>
                </w:div>
                <w:div w:id="684137328">
                  <w:marLeft w:val="0"/>
                  <w:marRight w:val="0"/>
                  <w:marTop w:val="0"/>
                  <w:marBottom w:val="0"/>
                  <w:divBdr>
                    <w:top w:val="none" w:sz="0" w:space="0" w:color="auto"/>
                    <w:left w:val="none" w:sz="0" w:space="0" w:color="auto"/>
                    <w:bottom w:val="none" w:sz="0" w:space="0" w:color="auto"/>
                    <w:right w:val="none" w:sz="0" w:space="0" w:color="auto"/>
                  </w:divBdr>
                  <w:divsChild>
                    <w:div w:id="226036086">
                      <w:marLeft w:val="0"/>
                      <w:marRight w:val="0"/>
                      <w:marTop w:val="0"/>
                      <w:marBottom w:val="0"/>
                      <w:divBdr>
                        <w:top w:val="none" w:sz="0" w:space="0" w:color="auto"/>
                        <w:left w:val="none" w:sz="0" w:space="0" w:color="auto"/>
                        <w:bottom w:val="none" w:sz="0" w:space="0" w:color="auto"/>
                        <w:right w:val="none" w:sz="0" w:space="0" w:color="auto"/>
                      </w:divBdr>
                    </w:div>
                    <w:div w:id="2037273562">
                      <w:marLeft w:val="0"/>
                      <w:marRight w:val="0"/>
                      <w:marTop w:val="0"/>
                      <w:marBottom w:val="0"/>
                      <w:divBdr>
                        <w:top w:val="none" w:sz="0" w:space="0" w:color="auto"/>
                        <w:left w:val="none" w:sz="0" w:space="0" w:color="auto"/>
                        <w:bottom w:val="none" w:sz="0" w:space="0" w:color="auto"/>
                        <w:right w:val="none" w:sz="0" w:space="0" w:color="auto"/>
                      </w:divBdr>
                    </w:div>
                    <w:div w:id="2126193232">
                      <w:marLeft w:val="0"/>
                      <w:marRight w:val="0"/>
                      <w:marTop w:val="0"/>
                      <w:marBottom w:val="0"/>
                      <w:divBdr>
                        <w:top w:val="none" w:sz="0" w:space="0" w:color="auto"/>
                        <w:left w:val="none" w:sz="0" w:space="0" w:color="auto"/>
                        <w:bottom w:val="none" w:sz="0" w:space="0" w:color="auto"/>
                        <w:right w:val="none" w:sz="0" w:space="0" w:color="auto"/>
                      </w:divBdr>
                    </w:div>
                    <w:div w:id="1521041939">
                      <w:marLeft w:val="0"/>
                      <w:marRight w:val="0"/>
                      <w:marTop w:val="0"/>
                      <w:marBottom w:val="0"/>
                      <w:divBdr>
                        <w:top w:val="none" w:sz="0" w:space="0" w:color="auto"/>
                        <w:left w:val="none" w:sz="0" w:space="0" w:color="auto"/>
                        <w:bottom w:val="none" w:sz="0" w:space="0" w:color="auto"/>
                        <w:right w:val="none" w:sz="0" w:space="0" w:color="auto"/>
                      </w:divBdr>
                    </w:div>
                    <w:div w:id="3366696">
                      <w:marLeft w:val="0"/>
                      <w:marRight w:val="0"/>
                      <w:marTop w:val="0"/>
                      <w:marBottom w:val="0"/>
                      <w:divBdr>
                        <w:top w:val="none" w:sz="0" w:space="0" w:color="auto"/>
                        <w:left w:val="none" w:sz="0" w:space="0" w:color="auto"/>
                        <w:bottom w:val="none" w:sz="0" w:space="0" w:color="auto"/>
                        <w:right w:val="none" w:sz="0" w:space="0" w:color="auto"/>
                      </w:divBdr>
                    </w:div>
                  </w:divsChild>
                </w:div>
                <w:div w:id="80294953">
                  <w:marLeft w:val="0"/>
                  <w:marRight w:val="0"/>
                  <w:marTop w:val="0"/>
                  <w:marBottom w:val="0"/>
                  <w:divBdr>
                    <w:top w:val="none" w:sz="0" w:space="0" w:color="auto"/>
                    <w:left w:val="none" w:sz="0" w:space="0" w:color="auto"/>
                    <w:bottom w:val="none" w:sz="0" w:space="0" w:color="auto"/>
                    <w:right w:val="none" w:sz="0" w:space="0" w:color="auto"/>
                  </w:divBdr>
                  <w:divsChild>
                    <w:div w:id="463735770">
                      <w:marLeft w:val="0"/>
                      <w:marRight w:val="0"/>
                      <w:marTop w:val="0"/>
                      <w:marBottom w:val="0"/>
                      <w:divBdr>
                        <w:top w:val="none" w:sz="0" w:space="0" w:color="auto"/>
                        <w:left w:val="none" w:sz="0" w:space="0" w:color="auto"/>
                        <w:bottom w:val="none" w:sz="0" w:space="0" w:color="auto"/>
                        <w:right w:val="none" w:sz="0" w:space="0" w:color="auto"/>
                      </w:divBdr>
                    </w:div>
                    <w:div w:id="861430544">
                      <w:marLeft w:val="0"/>
                      <w:marRight w:val="0"/>
                      <w:marTop w:val="0"/>
                      <w:marBottom w:val="0"/>
                      <w:divBdr>
                        <w:top w:val="none" w:sz="0" w:space="0" w:color="auto"/>
                        <w:left w:val="none" w:sz="0" w:space="0" w:color="auto"/>
                        <w:bottom w:val="none" w:sz="0" w:space="0" w:color="auto"/>
                        <w:right w:val="none" w:sz="0" w:space="0" w:color="auto"/>
                      </w:divBdr>
                    </w:div>
                    <w:div w:id="238440681">
                      <w:marLeft w:val="0"/>
                      <w:marRight w:val="0"/>
                      <w:marTop w:val="0"/>
                      <w:marBottom w:val="0"/>
                      <w:divBdr>
                        <w:top w:val="none" w:sz="0" w:space="0" w:color="auto"/>
                        <w:left w:val="none" w:sz="0" w:space="0" w:color="auto"/>
                        <w:bottom w:val="none" w:sz="0" w:space="0" w:color="auto"/>
                        <w:right w:val="none" w:sz="0" w:space="0" w:color="auto"/>
                      </w:divBdr>
                    </w:div>
                    <w:div w:id="410853915">
                      <w:marLeft w:val="0"/>
                      <w:marRight w:val="0"/>
                      <w:marTop w:val="0"/>
                      <w:marBottom w:val="0"/>
                      <w:divBdr>
                        <w:top w:val="none" w:sz="0" w:space="0" w:color="auto"/>
                        <w:left w:val="none" w:sz="0" w:space="0" w:color="auto"/>
                        <w:bottom w:val="none" w:sz="0" w:space="0" w:color="auto"/>
                        <w:right w:val="none" w:sz="0" w:space="0" w:color="auto"/>
                      </w:divBdr>
                    </w:div>
                    <w:div w:id="1931699906">
                      <w:marLeft w:val="0"/>
                      <w:marRight w:val="0"/>
                      <w:marTop w:val="0"/>
                      <w:marBottom w:val="0"/>
                      <w:divBdr>
                        <w:top w:val="none" w:sz="0" w:space="0" w:color="auto"/>
                        <w:left w:val="none" w:sz="0" w:space="0" w:color="auto"/>
                        <w:bottom w:val="none" w:sz="0" w:space="0" w:color="auto"/>
                        <w:right w:val="none" w:sz="0" w:space="0" w:color="auto"/>
                      </w:divBdr>
                    </w:div>
                    <w:div w:id="1407536401">
                      <w:marLeft w:val="0"/>
                      <w:marRight w:val="0"/>
                      <w:marTop w:val="0"/>
                      <w:marBottom w:val="0"/>
                      <w:divBdr>
                        <w:top w:val="none" w:sz="0" w:space="0" w:color="auto"/>
                        <w:left w:val="none" w:sz="0" w:space="0" w:color="auto"/>
                        <w:bottom w:val="none" w:sz="0" w:space="0" w:color="auto"/>
                        <w:right w:val="none" w:sz="0" w:space="0" w:color="auto"/>
                      </w:divBdr>
                    </w:div>
                    <w:div w:id="381439789">
                      <w:marLeft w:val="0"/>
                      <w:marRight w:val="0"/>
                      <w:marTop w:val="0"/>
                      <w:marBottom w:val="0"/>
                      <w:divBdr>
                        <w:top w:val="none" w:sz="0" w:space="0" w:color="auto"/>
                        <w:left w:val="none" w:sz="0" w:space="0" w:color="auto"/>
                        <w:bottom w:val="none" w:sz="0" w:space="0" w:color="auto"/>
                        <w:right w:val="none" w:sz="0" w:space="0" w:color="auto"/>
                      </w:divBdr>
                    </w:div>
                    <w:div w:id="1478492770">
                      <w:marLeft w:val="0"/>
                      <w:marRight w:val="0"/>
                      <w:marTop w:val="0"/>
                      <w:marBottom w:val="0"/>
                      <w:divBdr>
                        <w:top w:val="none" w:sz="0" w:space="0" w:color="auto"/>
                        <w:left w:val="none" w:sz="0" w:space="0" w:color="auto"/>
                        <w:bottom w:val="none" w:sz="0" w:space="0" w:color="auto"/>
                        <w:right w:val="none" w:sz="0" w:space="0" w:color="auto"/>
                      </w:divBdr>
                    </w:div>
                  </w:divsChild>
                </w:div>
                <w:div w:id="3810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9152</Words>
  <Characters>54912</Characters>
  <Application>Microsoft Office Word</Application>
  <DocSecurity>0</DocSecurity>
  <Lines>457</Lines>
  <Paragraphs>127</Paragraphs>
  <ScaleCrop>false</ScaleCrop>
  <Company/>
  <LinksUpToDate>false</LinksUpToDate>
  <CharactersWithSpaces>63937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4</cp:revision>
  <cp:lastPrinted>2020-09-22T10:20:00Z</cp:lastPrinted>
  <dcterms:created xsi:type="dcterms:W3CDTF">2020-09-22T10:15:00Z</dcterms:created>
  <dcterms:modified xsi:type="dcterms:W3CDTF">2020-09-22T10:55:00Z</dcterms:modified>
</cp:coreProperties>
</file>